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4ECE" w:rsidRPr="00EF716A" w:rsidRDefault="00B14ECE" w:rsidP="00EF716A">
      <w:pPr>
        <w:pStyle w:val="a6"/>
        <w:ind w:left="-993"/>
        <w:jc w:val="center"/>
        <w:rPr>
          <w:rFonts w:ascii="Times New Roman" w:hAnsi="Times New Roman" w:cs="Times New Roman"/>
          <w:b/>
          <w:sz w:val="28"/>
          <w:szCs w:val="28"/>
          <w:lang w:eastAsia="ru-RU"/>
        </w:rPr>
      </w:pPr>
      <w:r w:rsidRPr="00EF716A">
        <w:rPr>
          <w:rFonts w:ascii="Times New Roman" w:hAnsi="Times New Roman" w:cs="Times New Roman"/>
          <w:b/>
          <w:sz w:val="28"/>
          <w:szCs w:val="28"/>
          <w:lang w:eastAsia="ru-RU"/>
        </w:rPr>
        <w:t>Правила планирования и реализации проектов государственно-частного партнерства, включающие вопросы планирования проектов государственно-частного партнерства, проведения конкурса (аукциона) и прямых переговоров по определению частного партнера, проведения мониторинга договоров государственно-частного партнерства, проведения мониторинга и оценки реализации проектов государственно-частного партнерства</w:t>
      </w:r>
    </w:p>
    <w:p w:rsidR="00B14ECE" w:rsidRPr="00EF716A" w:rsidRDefault="00B14ECE" w:rsidP="00EF2BBD">
      <w:pPr>
        <w:pStyle w:val="a6"/>
        <w:ind w:left="-993"/>
        <w:rPr>
          <w:rFonts w:ascii="Times New Roman" w:hAnsi="Times New Roman" w:cs="Times New Roman"/>
          <w:sz w:val="28"/>
          <w:szCs w:val="28"/>
          <w:lang w:eastAsia="ru-RU"/>
        </w:rPr>
      </w:pPr>
      <w:r w:rsidRPr="00EF2BBD">
        <w:rPr>
          <w:rFonts w:ascii="Times New Roman" w:hAnsi="Times New Roman" w:cs="Times New Roman"/>
          <w:color w:val="FF0000"/>
          <w:spacing w:val="2"/>
          <w:sz w:val="20"/>
          <w:szCs w:val="20"/>
          <w:lang w:eastAsia="ru-RU"/>
        </w:rPr>
        <w:t>     </w:t>
      </w:r>
      <w:r w:rsidRPr="00EF716A">
        <w:rPr>
          <w:rFonts w:ascii="Times New Roman" w:hAnsi="Times New Roman" w:cs="Times New Roman"/>
          <w:sz w:val="28"/>
          <w:szCs w:val="28"/>
          <w:lang w:eastAsia="ru-RU"/>
        </w:rPr>
        <w:t>Глава 1. Общие положения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Настоящие Правила планирования и реализации проектов государственно-частного партнерства, включающие вопросы планирования проектов государственно-частного партнерства, проведения конкурса (аукциона) и прямых переговоров по определению частного партнера, проведения мониторинга договоров государственно-частного партнерства, проведения мониторинга и оценки реализации проектов государственно-частного партнерства (далее – Правила) разработаны в соответствии с подпунктом 6) </w:t>
      </w:r>
      <w:hyperlink r:id="rId4" w:anchor="z20" w:history="1">
        <w:r w:rsidRPr="00EF716A">
          <w:rPr>
            <w:rFonts w:ascii="Times New Roman" w:hAnsi="Times New Roman" w:cs="Times New Roman"/>
            <w:color w:val="073A5E"/>
            <w:spacing w:val="2"/>
            <w:sz w:val="28"/>
            <w:szCs w:val="28"/>
            <w:u w:val="single"/>
            <w:lang w:eastAsia="ru-RU"/>
          </w:rPr>
          <w:t>статьи 20</w:t>
        </w:r>
      </w:hyperlink>
      <w:r w:rsidRPr="00EF716A">
        <w:rPr>
          <w:rFonts w:ascii="Times New Roman" w:hAnsi="Times New Roman" w:cs="Times New Roman"/>
          <w:color w:val="000000"/>
          <w:spacing w:val="2"/>
          <w:sz w:val="28"/>
          <w:szCs w:val="28"/>
          <w:lang w:eastAsia="ru-RU"/>
        </w:rPr>
        <w:t> Закона Республики Казахстан "О государственно-частном партнерстве" (далее – Закон) в целях обеспечения взаимодействия субъектов государственно-частного партнерства (далее – ГЧП) на стадиях планирования и реализации проектов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В настоящих Правилах используются следующие понятия и определения: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1) предварительные расчеты – расчеты по прибытиям и выбытиям операционной, инвестиционной и финансовой деятельности по проекту ГЧП, а также расчеты прибылей и убытков с указанием источников вводных данных и допущений. Предварительные расчеты производятся в формате </w:t>
      </w:r>
      <w:proofErr w:type="spellStart"/>
      <w:r w:rsidRPr="00EF716A">
        <w:rPr>
          <w:rFonts w:ascii="Times New Roman" w:hAnsi="Times New Roman" w:cs="Times New Roman"/>
          <w:color w:val="000000"/>
          <w:spacing w:val="2"/>
          <w:sz w:val="28"/>
          <w:szCs w:val="28"/>
          <w:lang w:eastAsia="ru-RU"/>
        </w:rPr>
        <w:t>Microsoft</w:t>
      </w:r>
      <w:proofErr w:type="spellEnd"/>
      <w:r w:rsidRPr="00EF716A">
        <w:rPr>
          <w:rFonts w:ascii="Times New Roman" w:hAnsi="Times New Roman" w:cs="Times New Roman"/>
          <w:color w:val="000000"/>
          <w:spacing w:val="2"/>
          <w:sz w:val="28"/>
          <w:szCs w:val="28"/>
          <w:lang w:eastAsia="ru-RU"/>
        </w:rPr>
        <w:t xml:space="preserve"> </w:t>
      </w:r>
      <w:proofErr w:type="spellStart"/>
      <w:r w:rsidRPr="00EF716A">
        <w:rPr>
          <w:rFonts w:ascii="Times New Roman" w:hAnsi="Times New Roman" w:cs="Times New Roman"/>
          <w:color w:val="000000"/>
          <w:spacing w:val="2"/>
          <w:sz w:val="28"/>
          <w:szCs w:val="28"/>
          <w:lang w:eastAsia="ru-RU"/>
        </w:rPr>
        <w:t>Office</w:t>
      </w:r>
      <w:proofErr w:type="spellEnd"/>
      <w:r w:rsidRPr="00EF716A">
        <w:rPr>
          <w:rFonts w:ascii="Times New Roman" w:hAnsi="Times New Roman" w:cs="Times New Roman"/>
          <w:color w:val="000000"/>
          <w:spacing w:val="2"/>
          <w:sz w:val="28"/>
          <w:szCs w:val="28"/>
          <w:lang w:eastAsia="ru-RU"/>
        </w:rPr>
        <w:t xml:space="preserve"> </w:t>
      </w:r>
      <w:proofErr w:type="spellStart"/>
      <w:r w:rsidRPr="00EF716A">
        <w:rPr>
          <w:rFonts w:ascii="Times New Roman" w:hAnsi="Times New Roman" w:cs="Times New Roman"/>
          <w:color w:val="000000"/>
          <w:spacing w:val="2"/>
          <w:sz w:val="28"/>
          <w:szCs w:val="28"/>
          <w:lang w:eastAsia="ru-RU"/>
        </w:rPr>
        <w:t>Excel</w:t>
      </w:r>
      <w:proofErr w:type="spellEnd"/>
      <w:r w:rsidRPr="00EF716A">
        <w:rPr>
          <w:rFonts w:ascii="Times New Roman" w:hAnsi="Times New Roman" w:cs="Times New Roman"/>
          <w:color w:val="000000"/>
          <w:spacing w:val="2"/>
          <w:sz w:val="28"/>
          <w:szCs w:val="28"/>
          <w:lang w:eastAsia="ru-RU"/>
        </w:rPr>
        <w:t xml:space="preserve"> с раскрывающими формулами, и представляются на бумажном и электронном носителе;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частный инициатор – потенциальный частный партнер, инициировавший проект ГЧП в порядке, установленном </w:t>
      </w:r>
      <w:hyperlink r:id="rId5" w:anchor="z60" w:history="1">
        <w:r w:rsidRPr="00EF716A">
          <w:rPr>
            <w:rFonts w:ascii="Times New Roman" w:hAnsi="Times New Roman" w:cs="Times New Roman"/>
            <w:color w:val="073A5E"/>
            <w:spacing w:val="2"/>
            <w:sz w:val="28"/>
            <w:szCs w:val="28"/>
            <w:u w:val="single"/>
            <w:lang w:eastAsia="ru-RU"/>
          </w:rPr>
          <w:t>Законом</w:t>
        </w:r>
      </w:hyperlink>
      <w:r w:rsidRPr="00EF716A">
        <w:rPr>
          <w:rFonts w:ascii="Times New Roman" w:hAnsi="Times New Roman" w:cs="Times New Roman"/>
          <w:color w:val="000000"/>
          <w:spacing w:val="2"/>
          <w:sz w:val="28"/>
          <w:szCs w:val="28"/>
          <w:lang w:eastAsia="ru-RU"/>
        </w:rPr>
        <w:t> и настоящими Правилами;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коммерческое закрытие – заключение договора ГЧП в соответствии с законодательством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финансовое закрытие – заключение потенциальным частным партнером или частным партнером соглашений, договоров с физическими или юридическими лицами, их объединениями на привлечение заемных средств, необходимых для реализации проекта ГЧП в инвестиционный период, и доступность получения финансирования по ним;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государственный партнер – Республика Казахстан, от имени которой выступают государственные органы, государственные учреждения, государственные предприятия и товарищества с ограниченной ответственностью, акционерные общества, пятьдесят и более процентов долей участия в уставном капитале или голосующих акций которых прямо или косвенно принадлежат государству, заключившие договор государственно-частного партнерства;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веб-портал ГЧП – информационно-коммуникационная платформа, предназначенная для централизованного сбора, обработки, хранения электронных информационных ресурсов в области ГЧП, определения частного партнера, мониторинга реализации проектов ГЧП, обеспечения доступности информации в области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7) уполномоченное лицо на этапе планирования (далее – уполномоченное лицо) – государственный орган, государственное учреждение, государственное предприятие или товарищество с ограниченной ответственностью, акционерное общество, пятьдесят и более процентов долей участия в уставном капитале или голосующих акций которых прямо или косвенно принадлежат государству, заинтересованный в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Распределение средств распределяемых бюджетных программ на финансирование разработки или корректировки, а также проведения необходимых экспертиз конкурсной документации проектов ГЧП, в том числе концессионных проектов, проведения консультативного сопровождения проектов ГЧП, в том числе концессионных проектов осуществляется в порядке, установленном настоящими Правилами.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Информационное обеспечение о планируемых и реализуемых проектах ГЧП осуществляется посредством использования веб-портала ГЧП в соответствии с Порядком информационного обеспечения о планируемых и реализуемых проектах ГЧП, в том числе посредством использования веб-портала ГЧП, и порядком формирования и публикации перечня социально-экономических задач для формирования предложений по реализации проектов ГЧП, согласно </w:t>
      </w:r>
      <w:hyperlink r:id="rId6" w:anchor="z3400" w:history="1">
        <w:r w:rsidRPr="00EF716A">
          <w:rPr>
            <w:rFonts w:ascii="Times New Roman" w:hAnsi="Times New Roman" w:cs="Times New Roman"/>
            <w:color w:val="073A5E"/>
            <w:spacing w:val="2"/>
            <w:sz w:val="28"/>
            <w:szCs w:val="28"/>
            <w:u w:val="single"/>
            <w:lang w:eastAsia="ru-RU"/>
          </w:rPr>
          <w:t>приложению 2</w:t>
        </w:r>
      </w:hyperlink>
      <w:r w:rsidRPr="00EF716A">
        <w:rPr>
          <w:rFonts w:ascii="Times New Roman" w:hAnsi="Times New Roman" w:cs="Times New Roman"/>
          <w:color w:val="000000"/>
          <w:spacing w:val="2"/>
          <w:sz w:val="28"/>
          <w:szCs w:val="28"/>
          <w:lang w:eastAsia="ru-RU"/>
        </w:rPr>
        <w:t> к настоящему приказу.</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Сноска. Пункт 4 - в редакции приказа Заместителя Премьер-Министра - Министра национальной экономики РК от 19.02.2024 </w:t>
      </w:r>
      <w:hyperlink r:id="rId7" w:anchor="z15" w:history="1">
        <w:r w:rsidRPr="00EF716A">
          <w:rPr>
            <w:rFonts w:ascii="Times New Roman" w:hAnsi="Times New Roman" w:cs="Times New Roman"/>
            <w:color w:val="073A5E"/>
            <w:sz w:val="28"/>
            <w:szCs w:val="28"/>
            <w:u w:val="single"/>
            <w:shd w:val="clear" w:color="auto" w:fill="FFFFFF"/>
            <w:lang w:eastAsia="ru-RU"/>
          </w:rPr>
          <w:t>№ 3</w:t>
        </w:r>
      </w:hyperlink>
      <w:r w:rsidRPr="00EF716A">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EF716A">
        <w:rPr>
          <w:rFonts w:ascii="Times New Roman" w:hAnsi="Times New Roman" w:cs="Times New Roman"/>
          <w:color w:val="000000"/>
          <w:sz w:val="28"/>
          <w:szCs w:val="28"/>
          <w:lang w:eastAsia="ru-RU"/>
        </w:rPr>
        <w:br/>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Размещение информации на веб-портале ГЧП для конкурсных процедур осуществляется отраслевыми центральными государственными органами по республиканским проектам ГЧП либо местными отраслевыми государственными органами по местным проектам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Для запроса выражения интересов о планируемом проекте ГЧП Центр развития ГЧП на основании представленных данных от отраслевых центральных государственных органов по республиканским проектам ГЧП либо местных исполнительных органов областей, городов республиканского значения и столицы по местным проектам ГЧП размещает информацию на веб-портале ГЧП.</w:t>
      </w:r>
    </w:p>
    <w:p w:rsidR="00B14ECE" w:rsidRPr="00EF716A" w:rsidRDefault="00B14ECE" w:rsidP="00EF2BBD">
      <w:pPr>
        <w:pStyle w:val="a6"/>
        <w:ind w:left="-993"/>
        <w:rPr>
          <w:rFonts w:ascii="Times New Roman" w:hAnsi="Times New Roman" w:cs="Times New Roman"/>
          <w:b/>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w:t>
      </w:r>
      <w:r w:rsidRPr="00EF716A">
        <w:rPr>
          <w:rFonts w:ascii="Times New Roman" w:hAnsi="Times New Roman" w:cs="Times New Roman"/>
          <w:b/>
          <w:sz w:val="28"/>
          <w:szCs w:val="28"/>
          <w:lang w:eastAsia="ru-RU"/>
        </w:rPr>
        <w:t>Глава 2. Планирование проектов государственно-частного партнерства</w:t>
      </w:r>
    </w:p>
    <w:p w:rsidR="00B14ECE" w:rsidRPr="00EF716A" w:rsidRDefault="00B14ECE" w:rsidP="00EF2BBD">
      <w:pPr>
        <w:pStyle w:val="a6"/>
        <w:ind w:left="-993"/>
        <w:rPr>
          <w:rFonts w:ascii="Times New Roman" w:hAnsi="Times New Roman" w:cs="Times New Roman"/>
          <w:b/>
          <w:sz w:val="28"/>
          <w:szCs w:val="28"/>
          <w:lang w:eastAsia="ru-RU"/>
        </w:rPr>
      </w:pPr>
      <w:r w:rsidRPr="00EF716A">
        <w:rPr>
          <w:rFonts w:ascii="Times New Roman" w:hAnsi="Times New Roman" w:cs="Times New Roman"/>
          <w:b/>
          <w:sz w:val="28"/>
          <w:szCs w:val="28"/>
          <w:lang w:eastAsia="ru-RU"/>
        </w:rPr>
        <w:t>Параграф 1. Общие положения планирования проектов государственно-частного партнерства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Проект ГЧП инициируется центральными государственными органами и (или) местными исполнительными органами (государственная инициатива), или потенциальным частным партнером (частная инициатива).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 При планировании проекта ГЧП не допускается разделение периодов одного проекта ГЧП на несколько проектов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Уполномоченные лица обеспечивают комплексный подход к формированию технических, финансовых, юридических решений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 Реализация проектов ГЧП по государственной инициативе осуществляется путем определения частного партнера на основании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Реализация проектов ГЧП по частной инициативе осуществляется путем определения частного партнера на основании конкурса либо посредством проведения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Положения настоящих Правил, в части регулирования конкурсов и (или) конкурсной документации применимы к аукционам и (или) аукционной документации, за исключением положений, предусмотренных </w:t>
      </w:r>
      <w:hyperlink r:id="rId8" w:anchor="z2801" w:history="1">
        <w:r w:rsidRPr="00EF716A">
          <w:rPr>
            <w:rFonts w:ascii="Times New Roman" w:hAnsi="Times New Roman" w:cs="Times New Roman"/>
            <w:color w:val="073A5E"/>
            <w:spacing w:val="2"/>
            <w:sz w:val="28"/>
            <w:szCs w:val="28"/>
            <w:u w:val="single"/>
            <w:lang w:eastAsia="ru-RU"/>
          </w:rPr>
          <w:t>пунктом 82</w:t>
        </w:r>
      </w:hyperlink>
      <w:r w:rsidRPr="00EF716A">
        <w:rPr>
          <w:rFonts w:ascii="Times New Roman" w:hAnsi="Times New Roman" w:cs="Times New Roman"/>
          <w:color w:val="000000"/>
          <w:spacing w:val="2"/>
          <w:sz w:val="28"/>
          <w:szCs w:val="28"/>
          <w:lang w:eastAsia="ru-RU"/>
        </w:rPr>
        <w:t> и </w:t>
      </w:r>
      <w:hyperlink r:id="rId9" w:anchor="z3048" w:history="1">
        <w:r w:rsidRPr="00EF716A">
          <w:rPr>
            <w:rFonts w:ascii="Times New Roman" w:hAnsi="Times New Roman" w:cs="Times New Roman"/>
            <w:color w:val="073A5E"/>
            <w:spacing w:val="2"/>
            <w:sz w:val="28"/>
            <w:szCs w:val="28"/>
            <w:u w:val="single"/>
            <w:lang w:eastAsia="ru-RU"/>
          </w:rPr>
          <w:t>параграфом 7</w:t>
        </w:r>
      </w:hyperlink>
      <w:r w:rsidRPr="00EF716A">
        <w:rPr>
          <w:rFonts w:ascii="Times New Roman" w:hAnsi="Times New Roman" w:cs="Times New Roman"/>
          <w:color w:val="000000"/>
          <w:spacing w:val="2"/>
          <w:sz w:val="28"/>
          <w:szCs w:val="28"/>
          <w:lang w:eastAsia="ru-RU"/>
        </w:rPr>
        <w:t> Правил.</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 Планирование проектов ГЧП в рамках реализации государственной инициативы осуществляется на основании экономического заключения уполномоченного органа по государственному планированию на инвестиционное предложение государственного инвестиционного проекта о целесообразности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Разработка или корректировка, проведение необходимых экспертиз инвестиционного предложения государственного инвестиционного проекта осуществляется в соответствии с </w:t>
      </w:r>
      <w:hyperlink r:id="rId10" w:anchor="z1" w:history="1">
        <w:r w:rsidRPr="00EF716A">
          <w:rPr>
            <w:rFonts w:ascii="Times New Roman" w:hAnsi="Times New Roman" w:cs="Times New Roman"/>
            <w:color w:val="073A5E"/>
            <w:spacing w:val="2"/>
            <w:sz w:val="28"/>
            <w:szCs w:val="28"/>
            <w:u w:val="single"/>
            <w:lang w:eastAsia="ru-RU"/>
          </w:rPr>
          <w:t>приказом</w:t>
        </w:r>
      </w:hyperlink>
      <w:r w:rsidRPr="00EF716A">
        <w:rPr>
          <w:rFonts w:ascii="Times New Roman" w:hAnsi="Times New Roman" w:cs="Times New Roman"/>
          <w:color w:val="000000"/>
          <w:spacing w:val="2"/>
          <w:sz w:val="28"/>
          <w:szCs w:val="28"/>
          <w:lang w:eastAsia="ru-RU"/>
        </w:rPr>
        <w:t> Министра национальной экономики Республики Казахстан от 5 декабря 2014 года № 129 "Об утверждении Правил разработки или корректировки, проведения необходимых экспертиз инвестиционного предложения государственного инвестиционного проекта, а также планирования, рассмотрения, отбора, мониторинга и оценки реализации бюджетных инвестиций" (зарегистрированный в Реестре государственной регистрации нормативных правовых актов Республики Казахстан за № 9938).</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 Планирование проектов ГЧП в рамках реализации частной инициативы путем проведения конкурса, осуществляется на основании заключения уполномоченного лица, принявшего заявление о частной инициативе реализации проекта ГЧП, на проект информационного листа конкурсной документации, разработанный потенциальным частным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 Планирование проектов ГЧП в рамках реализации частной инициативы путем проведения прямых переговоров осуществляется на основании заключения уполномоченного лица, принявшего заявку на инициирование прямых переговоров по определению частного партнера (далее – заявка на инициирование прямых переговоров), на бизнес-план проекта ГЧП, разработанный потенциальным частным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 Заключение о необходимости реализации проекта ГЧП по частной инициативе принимается уполномоченным лицом на основании документов Системы государственного планирования Республики Казахстан, поручений и (или) актов Президента Республики Казахстан, Правительства Республики Казахстан, а также с учетом приоритетности и срочности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определении приоритетности, срочности проекта ГЧП уполномоченное лицо:</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принимает во внимание рекомендации Межведомственной проектной группы;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использует </w:t>
      </w:r>
      <w:proofErr w:type="spellStart"/>
      <w:r w:rsidRPr="00EF716A">
        <w:rPr>
          <w:rFonts w:ascii="Times New Roman" w:hAnsi="Times New Roman" w:cs="Times New Roman"/>
          <w:color w:val="000000"/>
          <w:spacing w:val="2"/>
          <w:sz w:val="28"/>
          <w:szCs w:val="28"/>
          <w:lang w:eastAsia="ru-RU"/>
        </w:rPr>
        <w:t>приоритизацию</w:t>
      </w:r>
      <w:proofErr w:type="spellEnd"/>
      <w:r w:rsidRPr="00EF716A">
        <w:rPr>
          <w:rFonts w:ascii="Times New Roman" w:hAnsi="Times New Roman" w:cs="Times New Roman"/>
          <w:color w:val="000000"/>
          <w:spacing w:val="2"/>
          <w:sz w:val="28"/>
          <w:szCs w:val="28"/>
          <w:lang w:eastAsia="ru-RU"/>
        </w:rPr>
        <w:t xml:space="preserve"> проектов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анализирует поступившие инициативы субъектов предпринимательства на соответствие документам Системы государственного планирования Республики Казахстан, поручениям либо актам Президента Республики Казахстан, Правительства Республики Казахстан (в случае поступления данных инициатив).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xml:space="preserve">      В рамках </w:t>
      </w:r>
      <w:proofErr w:type="spellStart"/>
      <w:r w:rsidRPr="00EF716A">
        <w:rPr>
          <w:rFonts w:ascii="Times New Roman" w:hAnsi="Times New Roman" w:cs="Times New Roman"/>
          <w:color w:val="000000"/>
          <w:spacing w:val="2"/>
          <w:sz w:val="28"/>
          <w:szCs w:val="28"/>
          <w:lang w:eastAsia="ru-RU"/>
        </w:rPr>
        <w:t>приоритизации</w:t>
      </w:r>
      <w:proofErr w:type="spellEnd"/>
      <w:r w:rsidRPr="00EF716A">
        <w:rPr>
          <w:rFonts w:ascii="Times New Roman" w:hAnsi="Times New Roman" w:cs="Times New Roman"/>
          <w:color w:val="000000"/>
          <w:spacing w:val="2"/>
          <w:sz w:val="28"/>
          <w:szCs w:val="28"/>
          <w:lang w:eastAsia="ru-RU"/>
        </w:rPr>
        <w:t xml:space="preserve"> проектов ГЧП рассматривается степень целесообразности реализации проекта ГЧП. В первую очередь рассматриваются к реализации проекты ГЧП, обеспечивающие базовые потребности населения.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приоритетных проектов ГЧП несколько, определяется степень срочности реализации таких проектов.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На данном этапе определяются предварительная экономическая и социальная эффективность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Проекты ГЧП ориентируются на создание ценности для населения на долгосрочный период, на привлечение инвестиций частным партнером, а также на эксплуатацию объекта ГЧП частным партнером на срок не менее 5 (пяти) лет в зависимости от особенностей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 Положительное заключение о необходимости реализации проекта ГЧП является основанием для перехода к процедурам по разработке конкурсной документации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 На стадии планирования проекта ГЧП для обеспечения качества управления проектом уполномоченными лицами создается Межведомственная проектная группа путем привлечения специалистов подведомственных организаций, независимых экспертов, проектных, инжиниринговых и других компаний, заинтересованных и уполномоченных государственных органов, представителей Национальной палаты предпринимателей Республики Казахстан, субъектов предпринимательства.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Решение о создании Межведомственной проектной группы, а также об изменении ее состава размещается на веб-портале ГЧП в срок не позднее 2 (двух) рабочих дней с даты принятия соответствующего решения.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 Межведомственная проектная группа осуществляет следующие функции: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изучает предложения и инициативы, по механизмам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формирует рекомендации по отбору, оценке, определению приоритетности, способу осуществления проекта ГЧП, виду конкурса, вопросам, связанным с выделением земельных участков, подключением к инженерным сетям;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принимает рекомендации путем подписания протокола о целесообразности либо отсутствии целесообразности реализации проекта ГЧП по форме согласно </w:t>
      </w:r>
      <w:hyperlink r:id="rId11" w:anchor="z3400" w:history="1">
        <w:r w:rsidRPr="00EF716A">
          <w:rPr>
            <w:rFonts w:ascii="Times New Roman" w:hAnsi="Times New Roman" w:cs="Times New Roman"/>
            <w:color w:val="073A5E"/>
            <w:spacing w:val="2"/>
            <w:sz w:val="28"/>
            <w:szCs w:val="28"/>
            <w:u w:val="single"/>
            <w:lang w:eastAsia="ru-RU"/>
          </w:rPr>
          <w:t>приложению 2</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изучает результаты маркетинговых и иных исследований по планируемому проекту ГЧП, расчеты и материалы, необходимые для разработки конкурсной документации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формирует предложения для включения в конкурсную документацию;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заслушивает отчеты лиц, вовлеченных в подготовку проекта ГЧП, начиная с этапа планирования проекта ГЧП до этапа заключения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вносит предложения по доработке конкурсной документации проекта ГЧП в ходе процесса ее согласования и экспертизы по мере получения замечаний от согласующих уполномоченных органов и организаций. При этом в заключениях по итогам экспертизы или согласования при наличии указываются рекомендации по управлению проектами ГЧП для Межведомственной проектной группы;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отслеживает соблюдение сроков и процедур, предусмотренных настоящими Правилами.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16. Уполномоченные лица и иные заинтересованные лица в соответствии со </w:t>
      </w:r>
      <w:hyperlink r:id="rId12" w:anchor="z26" w:history="1">
        <w:r w:rsidRPr="00EF716A">
          <w:rPr>
            <w:rFonts w:ascii="Times New Roman" w:hAnsi="Times New Roman" w:cs="Times New Roman"/>
            <w:color w:val="073A5E"/>
            <w:spacing w:val="2"/>
            <w:sz w:val="28"/>
            <w:szCs w:val="28"/>
            <w:u w:val="single"/>
            <w:lang w:eastAsia="ru-RU"/>
          </w:rPr>
          <w:t>статьей 26</w:t>
        </w:r>
      </w:hyperlink>
      <w:r w:rsidRPr="00EF716A">
        <w:rPr>
          <w:rFonts w:ascii="Times New Roman" w:hAnsi="Times New Roman" w:cs="Times New Roman"/>
          <w:color w:val="000000"/>
          <w:spacing w:val="2"/>
          <w:sz w:val="28"/>
          <w:szCs w:val="28"/>
          <w:lang w:eastAsia="ru-RU"/>
        </w:rPr>
        <w:t> Закона привлекают Центр развития ГЧП для обучения специалистов в области ГЧП, а также проведения исследований и выработки рекомендаций по вопросам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 Финансовые и иные организации, заинтересованные в финансировании проекта ГЧП, вправе участвовать в разработке и обсуждении конкурсной документации проекта ГЧП, проекта договора ГЧП, в том числе вносить предложения по схеме финансирования проекта ГЧП, обеспечения исполнения обязательств по привлекаемым займам, предполагаемым платежам в случаях расторжения договора ГЧП и иным вопросам, связанным с финансированием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18. В целях привлечения субъектов предпринимательства к планированию проекта ГЧП, повышения прозрачности процесса планирования, допускается размещение уполномоченными лицами запроса выражения интереса о планируемом проекте ГЧП на своем официальном </w:t>
      </w:r>
      <w:proofErr w:type="spellStart"/>
      <w:r w:rsidRPr="00EF716A">
        <w:rPr>
          <w:rFonts w:ascii="Times New Roman" w:hAnsi="Times New Roman" w:cs="Times New Roman"/>
          <w:color w:val="000000"/>
          <w:spacing w:val="2"/>
          <w:sz w:val="28"/>
          <w:szCs w:val="28"/>
          <w:lang w:eastAsia="ru-RU"/>
        </w:rPr>
        <w:t>интернет-ресурсе</w:t>
      </w:r>
      <w:proofErr w:type="spellEnd"/>
      <w:r w:rsidRPr="00EF716A">
        <w:rPr>
          <w:rFonts w:ascii="Times New Roman" w:hAnsi="Times New Roman" w:cs="Times New Roman"/>
          <w:color w:val="000000"/>
          <w:spacing w:val="2"/>
          <w:sz w:val="28"/>
          <w:szCs w:val="28"/>
          <w:lang w:eastAsia="ru-RU"/>
        </w:rPr>
        <w:t xml:space="preserve"> и на веб-портале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Дополнительно допускается размещение на иных </w:t>
      </w:r>
      <w:proofErr w:type="spellStart"/>
      <w:r w:rsidRPr="00EF716A">
        <w:rPr>
          <w:rFonts w:ascii="Times New Roman" w:hAnsi="Times New Roman" w:cs="Times New Roman"/>
          <w:color w:val="000000"/>
          <w:spacing w:val="2"/>
          <w:sz w:val="28"/>
          <w:szCs w:val="28"/>
          <w:lang w:eastAsia="ru-RU"/>
        </w:rPr>
        <w:t>интернет-ресурсах</w:t>
      </w:r>
      <w:proofErr w:type="spellEnd"/>
      <w:r w:rsidRPr="00EF716A">
        <w:rPr>
          <w:rFonts w:ascii="Times New Roman" w:hAnsi="Times New Roman" w:cs="Times New Roman"/>
          <w:color w:val="000000"/>
          <w:spacing w:val="2"/>
          <w:sz w:val="28"/>
          <w:szCs w:val="28"/>
          <w:lang w:eastAsia="ru-RU"/>
        </w:rPr>
        <w:t xml:space="preserve"> и в периодических печатных изданиях.</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Запрос выражения интереса о планируемом проекте ГЧП содержит контактные данные уполномоченного лица, основные параметры и требования проекта ГЧП, а также окончательные сроки представления предложений.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 В случае принятия решения организатором конкурса о проведении закрытого конкурса по определению частного партнера, информация о планируемом проекте ГЧП не публикуется. Запрос выражения интереса направляется в письменном виде потенциальным частным партнерам, предварительно определенным организатором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20. В целях привлечения потенциальных частных партнеров к обсуждению проекта ГЧП могут проводиться круглые столы, встречи, </w:t>
      </w:r>
      <w:proofErr w:type="spellStart"/>
      <w:r w:rsidRPr="00EF716A">
        <w:rPr>
          <w:rFonts w:ascii="Times New Roman" w:hAnsi="Times New Roman" w:cs="Times New Roman"/>
          <w:color w:val="000000"/>
          <w:spacing w:val="2"/>
          <w:sz w:val="28"/>
          <w:szCs w:val="28"/>
          <w:lang w:eastAsia="ru-RU"/>
        </w:rPr>
        <w:t>road-show</w:t>
      </w:r>
      <w:proofErr w:type="spellEnd"/>
      <w:r w:rsidRPr="00EF716A">
        <w:rPr>
          <w:rFonts w:ascii="Times New Roman" w:hAnsi="Times New Roman" w:cs="Times New Roman"/>
          <w:color w:val="000000"/>
          <w:spacing w:val="2"/>
          <w:sz w:val="28"/>
          <w:szCs w:val="28"/>
          <w:lang w:eastAsia="ru-RU"/>
        </w:rPr>
        <w:t xml:space="preserve"> (презентации), </w:t>
      </w:r>
      <w:proofErr w:type="spellStart"/>
      <w:r w:rsidRPr="00EF716A">
        <w:rPr>
          <w:rFonts w:ascii="Times New Roman" w:hAnsi="Times New Roman" w:cs="Times New Roman"/>
          <w:color w:val="000000"/>
          <w:spacing w:val="2"/>
          <w:sz w:val="28"/>
          <w:szCs w:val="28"/>
          <w:lang w:eastAsia="ru-RU"/>
        </w:rPr>
        <w:t>networking</w:t>
      </w:r>
      <w:proofErr w:type="spellEnd"/>
      <w:r w:rsidRPr="00EF716A">
        <w:rPr>
          <w:rFonts w:ascii="Times New Roman" w:hAnsi="Times New Roman" w:cs="Times New Roman"/>
          <w:color w:val="000000"/>
          <w:spacing w:val="2"/>
          <w:sz w:val="28"/>
          <w:szCs w:val="28"/>
          <w:lang w:eastAsia="ru-RU"/>
        </w:rPr>
        <w:t xml:space="preserve"> (участие в отраслевых конференциях и форумах, выставках), инвестиционный маркетинг и другие необходимые мероприятия.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21. Организатор конкурса осуществляет сбор поступивших предложений, и при необходимости организует конкурентный диалог путем проведения переговоров уполномоченного лица с каждым из потенциальных частных партнеров, в том числе с единственным потенциальным частным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Конкурентный диалог организуется для формирования оптимальных решений по техническим, финансовым, юридическим и иным необходимым параметрам проекта ГЧП, мерам государственной поддержки, критериям определения лучшей конкурсной заявки и иных решений, с учетом потребностей и возможностей каждого из заинтересованных потенциальных частных партнеров, в том числе единственного потенциального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22. Результаты конкурентного диалога по проектам ГЧП оформляются протоколом по форме согласно </w:t>
      </w:r>
      <w:hyperlink r:id="rId13" w:anchor="z3408" w:history="1">
        <w:r w:rsidRPr="00EF716A">
          <w:rPr>
            <w:rFonts w:ascii="Times New Roman" w:hAnsi="Times New Roman" w:cs="Times New Roman"/>
            <w:color w:val="073A5E"/>
            <w:spacing w:val="2"/>
            <w:sz w:val="28"/>
            <w:szCs w:val="28"/>
            <w:u w:val="single"/>
            <w:lang w:eastAsia="ru-RU"/>
          </w:rPr>
          <w:t>приложению 3</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Все участники конкурентного диалога соблюдают конфиденциальность информации, полученной в ходе его проведения.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23. Уполномоченные лица разрабатывают конкурсную документацию с учетом итогов конкурентного диалога, результатов работы Межведомственной проектной группы, а также с учетом требований </w:t>
      </w:r>
      <w:hyperlink r:id="rId14" w:anchor="z60" w:history="1">
        <w:r w:rsidRPr="00EF716A">
          <w:rPr>
            <w:rFonts w:ascii="Times New Roman" w:hAnsi="Times New Roman" w:cs="Times New Roman"/>
            <w:color w:val="073A5E"/>
            <w:spacing w:val="2"/>
            <w:sz w:val="28"/>
            <w:szCs w:val="28"/>
            <w:u w:val="single"/>
            <w:lang w:eastAsia="ru-RU"/>
          </w:rPr>
          <w:t>Закона</w:t>
        </w:r>
      </w:hyperlink>
      <w:r w:rsidRPr="00EF716A">
        <w:rPr>
          <w:rFonts w:ascii="Times New Roman" w:hAnsi="Times New Roman" w:cs="Times New Roman"/>
          <w:color w:val="000000"/>
          <w:spacing w:val="2"/>
          <w:sz w:val="28"/>
          <w:szCs w:val="28"/>
          <w:lang w:eastAsia="ru-RU"/>
        </w:rPr>
        <w:t>.</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24. К обсуждению проекта конкурсной документации или бизнес-плана могут привлекаться заинтересованные государственные органы, эксперты и заинтересованные лица.</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2. Порядок распределения средств распределяемых бюджетных программ на финансирование разработки или корректировки, а также проведения необходимых экспертиз конкурсной документации проектов государственно-частного партнерства, в том числе концессионных проектов, проведения консультативного сопровождения проектов государственно-частного партнерства, в том числе концессионных проектов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25. В рамках разработки или корректировки конкурсной документации проектов ГЧП, в том числе концессионных проектов, консультативного сопровождения проектов ГЧП, в том числе концессионных проектов, финансируется проведение соответствующих необходимых экспертиз, за исключением экономической экспертизы.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26. Финансирование и проведение экспертиз конкурсной документации проектов ГЧП, в том числе концессионных проектов, консультативного сопровождения проектов ГЧП, в том числе концессионных проектов осуществляются за счет средств распределяемой бюджетной программы центрального или местного уполномоченного органа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27. Средства распределяемой бюджетной программы подлежат распределению в течение финансового года между различными администраторами бюджетных программ на основании перечня услуг по консультативному сопровождению, которое осуществляется за счет средств соответствующей распределяемой бюджетной программы центрального или местного уполномоченного органа по государственному планированию в соответствии со </w:t>
      </w:r>
      <w:hyperlink r:id="rId15" w:anchor="z2074" w:history="1">
        <w:r w:rsidRPr="00EF716A">
          <w:rPr>
            <w:rFonts w:ascii="Times New Roman" w:hAnsi="Times New Roman" w:cs="Times New Roman"/>
            <w:color w:val="073A5E"/>
            <w:spacing w:val="2"/>
            <w:sz w:val="28"/>
            <w:szCs w:val="28"/>
            <w:u w:val="single"/>
            <w:lang w:eastAsia="ru-RU"/>
          </w:rPr>
          <w:t>статьей 154-4</w:t>
        </w:r>
      </w:hyperlink>
      <w:r w:rsidRPr="00EF716A">
        <w:rPr>
          <w:rFonts w:ascii="Times New Roman" w:hAnsi="Times New Roman" w:cs="Times New Roman"/>
          <w:color w:val="000000"/>
          <w:spacing w:val="2"/>
          <w:sz w:val="28"/>
          <w:szCs w:val="28"/>
          <w:lang w:eastAsia="ru-RU"/>
        </w:rPr>
        <w:t> Бюджетного кодекса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28. Процесс финансирования разработки или корректировки, а также проведения необходимых экспертиз конкурсной документации проектов ГЧП, в том числе концессионных проектов, консультативного сопровождения проектов ГЧП, в том числе концессионных проектов за счет средств распределяемых бюджетных программ представляет собой комплекс мероприятий, содержащий следующие основные этапы: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предоставление администраторами бюджетных программ заявок на финансирование разработки или корректировки, а также проведения необходимых экспертиз конкурсной документации проектов ГЧП, в том числе концессионных проектов, консультативного сопровождения проектов ГЧП, в том числе концессионных проектов;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формирование и утверждение перечня услуг по консультативному сопровождению, которое осуществляется за счет средств соответствующей распределяемой бюджетной программы центрального или местного уполномоченного органа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3) финансирование разработки или корректировки, а также проведения необходимых экспертиз конкурсной документации проектов ГЧП, в том числе концессионных проектов, консультативного сопровождения проектов ГЧП, в том числе концессионных проектов.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29. Администраторы бюджетных программ представляют заявки на финансирование разработки или корректировки, а также проведения необходимых экспертиз конкурсной документации проектов ГЧП, в том числе концессионных проектов, консультативного сопровождения проектов ГЧП, в том числе концессионных проектов, в центральный или местный уполномоченный орган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30. Заявка на финансирование разработки или корректировки, а также проведения необходимых экспертиз конкурсной документации проектов ГЧП, в том числе концессионных проектов включает инвестиционное предложение с приложением: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положительного заключения отраслевой экспертизы;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проекта технического задания на разработку или корректировку, а также проведение необходимых экспертиз конкурсной документации проектов ГЧП, в том числе концессионных проектов;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расчета стоимости разработки или корректировки, а также проведения необходимых экспертиз конкурсной документации проектов ГЧП, в том числе концессионных проектов.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Период освоения средств, выделенных на разработку или корректировку конкурсной документации проектов ГЧП, в том числе концессионных проектов, по распределяемой бюджетной программе центрального или местного уполномоченного органа по государственному планированию, может составлять более одного года, но не более срока, определенного в предложении соответствующей бюджетной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31. Центральный уполномоченный орган по государственному планированию на основании положительного экономического заключения на инвестиционное предложение, и с учетом установленных законом о республиканском бюджете лимитов государственных обязательств по проектам ГЧП, в том числе государственных концессионных обязательств Правительства Республики Казахстан, формирует заключения на разработку или корректировку конкурсной документации проектов ГЧП, в том числе концессионных проектов, а также проведение необходимых экспертиз, и вносит на рассмотрение республиканской бюджетной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32. Местный уполномоченный орган по государственному планированию на основании положительного экономического заключения на инвестиционное предложение и с учетом установленных уполномоченным органом по государственному планированию лимитов государственных обязательств по проектам ГЧП, в том числе государственных концессионных обязательств местных исполнительных органов областей, городов республиканского значения и столицы, формирует заключения на разработку или корректировку конкурсной документации проектов ГЧП, в том числе концессионных проектов, а также проведение </w:t>
      </w:r>
      <w:r w:rsidRPr="00EF716A">
        <w:rPr>
          <w:rFonts w:ascii="Times New Roman" w:hAnsi="Times New Roman" w:cs="Times New Roman"/>
          <w:color w:val="000000"/>
          <w:spacing w:val="2"/>
          <w:sz w:val="28"/>
          <w:szCs w:val="28"/>
          <w:lang w:eastAsia="ru-RU"/>
        </w:rPr>
        <w:lastRenderedPageBreak/>
        <w:t>необходимых экспертиз, и вносит на рассмотрение соответствующей бюджетной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33. По проектам ГЧП, в том числе по концессионным проектам, одобренным бюджетными комиссиями, содержащимся в инвестиционном предложении, центральный или местный уполномоченный орган по государственному планированию, формирует перечень услуг по консультативному сопровождению, которое осуществляется за счет средств соответствующей распределяемой бюджетной программы центрального или местного уполномоченного органа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34. Перечень услуг по консультативному сопровождению, которое осуществляется за счет средств соответствующей распределяемой бюджетной программы центрального или местного уполномоченного органа по государственному планированию, содержащий название и сумму финансирования по каждому проекту ГЧП, в том числе концессионному проекту, утверждается центральным уполномоченным органом по государственному планированию или местным исполнительным органом области, города республиканского значения и столицы, подготовку которых осуществляет центральный или местный уполномоченный орган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35. Исполнительный орган, осуществляющий руководство соответствующей отраслью (сферой) государственного управления, направляет заявку на финансирование услуг по консультативному сопровождению проектов ГЧП, в том числе концессионных проектов в центральный или местный уполномоченный орган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36. Заявка на финансирование услуг по консультативному сопровождению проектов ГЧП, в том числе концессионных проектов содержит следующие основные сведения: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наименование проекта ГЧП, в том числе концессионного проекта;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информация об администраторе бюджетных программ;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виды услуг и их заявляемая стоимость.</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37. К заявке также прилагаются: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проект технического задания по предоставлению услуг, в котором должны быть отражены следующие основные сведения: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цель и задачи привлечения услуг;</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общие требования к предоставлению услуг;</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сроки предоставления услуг;</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показатели (индикаторы) прямых результатов предоставления услуг;</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обоснование заявляемой общей стоимости услуг;</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иные сведения, обосновывающие необходимость привлечения услуг.</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38. Центральный уполномоченный орган по государственному планированию вносит заявку на оказание услуг по консультативному сопровождению проектов ГЧП, в том числе концессионных проектов на рассмотрение в центральный уполномоченный орган по бюджетному планированию для последующего внесения на рассмотрение республиканской бюджетной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Местный уполномоченный орган по государственному планированию вносит заявку на оказание услуг по консультативному сопровождению проектов ГЧП, в том числе концессионных проектов на рассмотрение бюджетной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 объемам финансирования услуг по консультативному сопровождению каждого проекта ГЧП, в том числе концессионного проекта, одобренного бюджетными комиссиями, центральный или местный уполномоченный орган по государственному планированию формируют перечень услуг по консультативному сопровождению проектов ГЧП, в том числе концессионных проектов, которое осуществляется за счет средств соответствующей распределяемой бюджетной программы центрального или местного уполномоченного органа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39. Соответствующая бюджетная комиссия по результатам рассмотрения определяет перечень услуг по консультативному сопровождению проектов ГЧП, в том числе концессионных проектов, которое осуществляется за счет средств соответствующей распределяемой бюджетной программы центрального или местного уполномоченного органа по государственному планированию, а также виды и объемы финансирования по каждому проекту.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40. Перечень услуг по консультативному сопровождению проектов ГЧП, в том числе концессионных проектов, содержит название и сумму финансирования по каждому проекту.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41. Формирование, внесение на рассмотрение соответствующей бюджетной комиссии и утверждение изменений и (или) дополнений в перечни на оставшуюся сумму средств соответствующих распределяемых бюджетных программ осуществляются в порядке, установленном настоящим параграфом.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42. В случаях неиспользования или частичного использования в течение финансового года бюджетных средств, выделенных по соответствующим распределяемым бюджетным программам на финансирование разработки или корректировки, а также проведения необходимых экспертиз конкурсной документации проектов ГЧП, в том числе концессионных проектов, включающих разработку или корректировку технико-экономического обоснования (далее – ТЭО) проектов ГЧП, в том числе концессионных проектов, являющихся неотъемлемой частью конкурсной документации проекта ГЧП, в том числе концессионного проекта, консультативного сопровождения проектов ГЧП, в том числе концессионных проектов, администраторы бюджетных программ обеспечивают возврат неиспользованной части выделенных бюджетных средств до последнего уточнения соответствующего бюджета.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43. Возврат неиспользованных или частично использованных бюджетных средств осуществляется путем восстановления соответствующих бюджетных программ центрального или местного уполномоченного органа по государственному планированию без соответствующего решения соответствующих бюджетных комиссий на основании разработанного в установленном порядке и принятого приказа центрального уполномоченного органа по государственному планированию или решения местного исполнительного органа области, города республиканского значения и столицы о внесении изменений в приказ центрального уполномоченного органа по государственному планированию или решение </w:t>
      </w:r>
      <w:r w:rsidRPr="00EF716A">
        <w:rPr>
          <w:rFonts w:ascii="Times New Roman" w:hAnsi="Times New Roman" w:cs="Times New Roman"/>
          <w:color w:val="000000"/>
          <w:spacing w:val="2"/>
          <w:sz w:val="28"/>
          <w:szCs w:val="28"/>
          <w:lang w:eastAsia="ru-RU"/>
        </w:rPr>
        <w:lastRenderedPageBreak/>
        <w:t>местного исполнительного органа области, города республиканского значения и столицы о распределении соответствующих распределяемых бюджетных программ с последующим внесением изменений в сводный план поступлений и финансирования по платежам, сводный план финансирования по обязательствам.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44. Не допускается возврат администратором бюджетной программы неиспользованной части выделенных бюджетных средств соответствующему уполномоченному органу по государственному планированию после уточнения соответствующего бюджета во втором полугодии, в случаях неиспользования или частичного использования в течение финансового года бюджетных средств, выделенных по соответствующим распределяемым бюджетным программам на финансирование разработки или корректировки, а также проведения необходимых экспертиз конкурсной документации проектов ГЧП, в том числе концессионных проектов, консультативного сопровождения проектов ГЧП, в том числе концессионных проектов.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45. Администраторы бюджетных программ на основании перечня услуг по консультативному сопровождению, которое осуществляется за счет средств соответствующей распределяемой бюджетной программы центрального или местного уполномоченного органа по государственному планированию, обеспечивают разработку или корректировку, а также проведения необходимых экспертиз конкурсной документации проектов ГЧП, в том числе концессионных проектов, включающих разработку или корректировку ТЭО проектов ГЧП, в том числе концессионных проектов, являющихся неотъемлемой частью конкурсной документации проекта ГЧП, в том числе концессионного проекта, консультативное сопровождение проектов ГЧП, в том числе концессионных проектов.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46. Финансирование разработки или корректировки, а также проведения необходимых экспертиз конкурсной документации проектов ГЧП, в том числе концессионных проектов, консультативного сопровождения проектов ГЧП, в том числе концессионных проектов, осуществляется в порядке, установленном бюджетным законодательством Республики Казахстан и законодательством Республики Казахстан в области государственно-частного партнерства и о концессиях.</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47. В обязательства поставщика по договору на разработку или корректировку, а также проведение необходимых экспертиз конкурсной документации проектов ГЧП, в том числе концессионных проектов, включающих разработку или корректировку ТЭО проектов ГЧП, в том числе концессионных проектов, являющихся неотъемлемой частью конкурсной документации проекта ГЧП, в том числе концессионного проекта, консультативное сопровождение проектов ГЧП, в том числе концессионных проектов, включается требование об обязательной доработке конкурсной документации проектов ГЧП, в том числе концессионных проектов, услуг по консультативному сопровождению проектов ГЧП, в том числе концессионных проектов, поставщиком, в случае возникновения замечаний и предложений по результатам проведения соответствующих экспертиз, в том числе возвращении проекта на доработку при проведении экономической экспертизы проекта, администратором бюджетных программ в пределах общей стоимости договора в течение 30 (тридцати) календарных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48. Администраторы бюджетных программ представляют в центральный или местный уполномоченный орган по государственному планированию информацию о ходе реализации мероприятий по разработке или корректировке конкурсной документации проектов ГЧП, в том числе концессионных проектов, консультативному сопровождению проектов ГЧП, в том числе концессионных проектов ежеквартально до 10 (десятого) числа месяца, следующего за отчетным кварталом.</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3. Разработка, согласование, экспертиза, а также утверждение конкурсной документации проекта государственно-частного партнерства, в том числе при внесении в нее изменений и (или) дополнений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49. Государственный орган-разработчик конкурсной документации после получения экономического заключения на инвестиционное предложение государственного инвестиционного проекта о целесообразности реализации проекта ГЧП вносит в уполномоченный орган по государственному планированию заявку с приложением инвестиционного предложения, заключений на него и других соответствующих экспертиз, для дальнейшего вынесения на рассмотрение соответствующей бюджетной комиссии вопроса разработки или корректировки конкурсной документации (в случае привлечения юридических лиц по сопровождению проектов ГЧП) за счет средств соответствующей распределяемой бюджетной программы центрального или местного уполномоченного органа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50. По проектам ГЧП, одобренным соответствующими бюджетными комиссиями, содержащимся в инвестиционных предложениях, центральный или местный уполномоченный орган по государственному планированию формирует перечень проектов ГЧП, разработка или корректировка, а также проведение необходимых экспертиз конкурсных (аукционных) документаций которых осуществляются за счет средств соответствующей распределяемой бюджетной программы центрального или местного уполномоченного органа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51. На основании экономических заключений на инвестиционные предложения и согласно заключениям бюджетных комиссий осуществляется разработка или корректировка конкурсных документаций проектов ГЧП, включающих разработку или корректировку ТЭО проектов ГЧП (в случае необходимости), являющихся неотъемлемой частью конкурсной документации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52. Конкурсная документация, в том числе при внесении в нее соответствующих изменений и (или) дополнений (далее – конкурсная документация), разрабатывается на казахском и (или) русском языках, с учетом требований законодательства Республики Казахстан о государственных секретах, в порядке, установленном </w:t>
      </w:r>
      <w:hyperlink r:id="rId16" w:anchor="z60" w:history="1">
        <w:r w:rsidRPr="00EF716A">
          <w:rPr>
            <w:rFonts w:ascii="Times New Roman" w:hAnsi="Times New Roman" w:cs="Times New Roman"/>
            <w:color w:val="073A5E"/>
            <w:spacing w:val="2"/>
            <w:sz w:val="28"/>
            <w:szCs w:val="28"/>
            <w:u w:val="single"/>
            <w:lang w:eastAsia="ru-RU"/>
          </w:rPr>
          <w:t>Законом</w:t>
        </w:r>
      </w:hyperlink>
      <w:r w:rsidRPr="00EF716A">
        <w:rPr>
          <w:rFonts w:ascii="Times New Roman" w:hAnsi="Times New Roman" w:cs="Times New Roman"/>
          <w:color w:val="000000"/>
          <w:spacing w:val="2"/>
          <w:sz w:val="28"/>
          <w:szCs w:val="28"/>
          <w:lang w:eastAsia="ru-RU"/>
        </w:rPr>
        <w:t> и настоящими Правилами, на иных языках с учетом специфики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53. Конкурсная документация согласно </w:t>
      </w:r>
      <w:hyperlink r:id="rId17" w:anchor="z150" w:history="1">
        <w:r w:rsidRPr="00EF716A">
          <w:rPr>
            <w:rFonts w:ascii="Times New Roman" w:hAnsi="Times New Roman" w:cs="Times New Roman"/>
            <w:color w:val="073A5E"/>
            <w:spacing w:val="2"/>
            <w:sz w:val="28"/>
            <w:szCs w:val="28"/>
            <w:u w:val="single"/>
            <w:lang w:eastAsia="ru-RU"/>
          </w:rPr>
          <w:t>пункту 2</w:t>
        </w:r>
      </w:hyperlink>
      <w:r w:rsidRPr="00EF716A">
        <w:rPr>
          <w:rFonts w:ascii="Times New Roman" w:hAnsi="Times New Roman" w:cs="Times New Roman"/>
          <w:color w:val="000000"/>
          <w:spacing w:val="2"/>
          <w:sz w:val="28"/>
          <w:szCs w:val="28"/>
          <w:lang w:eastAsia="ru-RU"/>
        </w:rPr>
        <w:t> статьи 37 Закона содержит следующую информацию: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Паспорт проекта, включающий общие сведения о проекте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наименование проекта;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наименование организатора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краткое описание объекта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место реализации проекта;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краткое содержание институционального и эксплуатационного периодов;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срок реализации проекта с разбивкой на периоды;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предполагаемая сумма инвестиций;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Конкурсные условия, включая: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порядок подачи заявки на квалификацию,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требования к документам, подтверждающим соответствие потенциальных частных партнеров предъявляемым квалификационным требованиям;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описание критериев определения лучшей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указание валюты (валют), в которой должны быть выражены параметры проекта ГЧП, и курс валюты (валют), который будет применен для приведения к единой валюте в целях их сопоставления и оценки;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требования к языку представления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указание на право потенциального частного партнера изменять или отзывать свою конкурсную заявку до истечения срока представления конкурсных заявок;</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содержание конкурсной заявки, способ, место, срок представления и действия конкурсных заявок, а также условия внесения обеспечения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способы получения разъяснений по содержанию конкурсной документации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процедуры, место, дату и время вскрытия конвертов с конкурсными заявками;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существенные условия конкурса, то есть условия, в которые не допускается внесение изменений в ходе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Информационный лист, содержащий описание проекта ГЧП, разрабатываемый по структуре согласно </w:t>
      </w:r>
      <w:hyperlink r:id="rId18" w:anchor="z3413" w:history="1">
        <w:r w:rsidRPr="00EF716A">
          <w:rPr>
            <w:rFonts w:ascii="Times New Roman" w:hAnsi="Times New Roman" w:cs="Times New Roman"/>
            <w:color w:val="073A5E"/>
            <w:spacing w:val="2"/>
            <w:sz w:val="28"/>
            <w:szCs w:val="28"/>
            <w:u w:val="single"/>
            <w:lang w:eastAsia="ru-RU"/>
          </w:rPr>
          <w:t>приложению 4</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Проект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54. Проект информационного листа конкурсной документации при частной инициативе разрабатывается потенциальным частным партнером по структуре согласно </w:t>
      </w:r>
      <w:hyperlink r:id="rId19" w:anchor="z3413" w:history="1">
        <w:r w:rsidRPr="00EF716A">
          <w:rPr>
            <w:rFonts w:ascii="Times New Roman" w:hAnsi="Times New Roman" w:cs="Times New Roman"/>
            <w:color w:val="073A5E"/>
            <w:spacing w:val="2"/>
            <w:sz w:val="28"/>
            <w:szCs w:val="28"/>
            <w:u w:val="single"/>
            <w:lang w:eastAsia="ru-RU"/>
          </w:rPr>
          <w:t>приложению 4</w:t>
        </w:r>
      </w:hyperlink>
      <w:r w:rsidRPr="00EF716A">
        <w:rPr>
          <w:rFonts w:ascii="Times New Roman" w:hAnsi="Times New Roman" w:cs="Times New Roman"/>
          <w:color w:val="000000"/>
          <w:spacing w:val="2"/>
          <w:sz w:val="28"/>
          <w:szCs w:val="28"/>
          <w:lang w:eastAsia="ru-RU"/>
        </w:rPr>
        <w:t> к настоящим Правилам и включает информацию по размеру и порядку возмещения затрат частного инициатора на разработку проекта информационного листа конкурсной документации и проекта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55. Заявление о частной инициативе реализации проекта ГЧП с приложением проекта информационного листа конкурсной документации, направляется потенциальным частным партнером уполномоченному лицу, которое не позднее 15 рабочих дней с даты получения заявления направляет заявителю заключение о необходимости реализации проекта ГЧП в соответствии с </w:t>
      </w:r>
      <w:hyperlink r:id="rId20" w:anchor="z2606" w:history="1">
        <w:r w:rsidRPr="00EF716A">
          <w:rPr>
            <w:rFonts w:ascii="Times New Roman" w:hAnsi="Times New Roman" w:cs="Times New Roman"/>
            <w:color w:val="073A5E"/>
            <w:spacing w:val="2"/>
            <w:sz w:val="28"/>
            <w:szCs w:val="28"/>
            <w:u w:val="single"/>
            <w:lang w:eastAsia="ru-RU"/>
          </w:rPr>
          <w:t>пунктом 12</w:t>
        </w:r>
      </w:hyperlink>
      <w:r w:rsidRPr="00EF716A">
        <w:rPr>
          <w:rFonts w:ascii="Times New Roman" w:hAnsi="Times New Roman" w:cs="Times New Roman"/>
          <w:color w:val="000000"/>
          <w:spacing w:val="2"/>
          <w:sz w:val="28"/>
          <w:szCs w:val="28"/>
          <w:lang w:eastAsia="ru-RU"/>
        </w:rPr>
        <w:t> настоящих Правил.</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Правильность составления заявления, в том числе в части определения уполномоченного лица, которому направляется заявление о частной инициативе реализации проекта ГЧП, обеспечивается потенциальным частным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56. В случае выявления недостатков или неполной информации, в срок, установленный частью первой </w:t>
      </w:r>
      <w:hyperlink r:id="rId21" w:anchor="z2712" w:history="1">
        <w:r w:rsidRPr="00EF716A">
          <w:rPr>
            <w:rFonts w:ascii="Times New Roman" w:hAnsi="Times New Roman" w:cs="Times New Roman"/>
            <w:color w:val="073A5E"/>
            <w:spacing w:val="2"/>
            <w:sz w:val="28"/>
            <w:szCs w:val="28"/>
            <w:u w:val="single"/>
            <w:lang w:eastAsia="ru-RU"/>
          </w:rPr>
          <w:t>пункта 55</w:t>
        </w:r>
      </w:hyperlink>
      <w:r w:rsidRPr="00EF716A">
        <w:rPr>
          <w:rFonts w:ascii="Times New Roman" w:hAnsi="Times New Roman" w:cs="Times New Roman"/>
          <w:color w:val="000000"/>
          <w:spacing w:val="2"/>
          <w:sz w:val="28"/>
          <w:szCs w:val="28"/>
          <w:lang w:eastAsia="ru-RU"/>
        </w:rPr>
        <w:t> настоящих Правил, уполномоченное лицо направляет частному инициатору замечания, рекомендации и требования к предлагаемому проекту информационного листа, и по согласованию с частным инициатором устанавливает срок доработки указанного документа.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В случае, если частный инициатор не представил доработанный проект информационного листа в срок, установленный согласно части первой настоящего пункта Правил, уполномоченное лицо направляет отрицательное заключение.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57. В случае положительного заключения о необходимости реализации проекта ГЧП, частный партнер в срок не позднее 10 рабочих дней с даты получения такого заключения направляет уполномоченному лицу проект договора ГЧП, разработанный в соответствии с информационным листом.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Уполномоченное лицо разрабатывает на основании проекта информационного листа и проекта договора ГЧП, разработанных частным инициатором, проект конкурсной документации согласно </w:t>
      </w:r>
      <w:hyperlink r:id="rId22" w:anchor="z2689" w:history="1">
        <w:r w:rsidRPr="00EF716A">
          <w:rPr>
            <w:rFonts w:ascii="Times New Roman" w:hAnsi="Times New Roman" w:cs="Times New Roman"/>
            <w:color w:val="073A5E"/>
            <w:spacing w:val="2"/>
            <w:sz w:val="28"/>
            <w:szCs w:val="28"/>
            <w:u w:val="single"/>
            <w:lang w:eastAsia="ru-RU"/>
          </w:rPr>
          <w:t>пункту 53</w:t>
        </w:r>
      </w:hyperlink>
      <w:r w:rsidRPr="00EF716A">
        <w:rPr>
          <w:rFonts w:ascii="Times New Roman" w:hAnsi="Times New Roman" w:cs="Times New Roman"/>
          <w:color w:val="000000"/>
          <w:spacing w:val="2"/>
          <w:sz w:val="28"/>
          <w:szCs w:val="28"/>
          <w:lang w:eastAsia="ru-RU"/>
        </w:rPr>
        <w:t> настоящих Правил и направляет на дальнейшее согласование и экспертизы в порядке, предусмотренном настоящими Правилами.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58. Конкурсная документация, удостоверенная посредством электронной цифровой подписью первого руководителя организатора конкурса, либо лица его замещающим, либо лица уполномоченным им, подлежит отраслевой экспертизе уполномоченным органом соответствующей отрасли.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Требование к удостоверению конкурсной документации посредством электронной цифровой подписью применяется при прохождении всех необходимых согласований и экспертиз конкурсной документации, а также при размещении организатором конкурса конкурсной документации на веб-портале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Отраслевая экспертиза конкурсной документации проводится отраслевыми центральными государственными органами по республиканским проектам ГЧП либо местными отраслевыми государственными органами по местным проектам ГЧП в течение 10 (десяти) рабочих дней с момента внесения. Отраслевое заключение по результатам экспертизы оформляется по форме согласно </w:t>
      </w:r>
      <w:hyperlink r:id="rId23" w:anchor="z3415" w:history="1">
        <w:r w:rsidRPr="00EF716A">
          <w:rPr>
            <w:rFonts w:ascii="Times New Roman" w:hAnsi="Times New Roman" w:cs="Times New Roman"/>
            <w:color w:val="073A5E"/>
            <w:spacing w:val="2"/>
            <w:sz w:val="28"/>
            <w:szCs w:val="28"/>
            <w:u w:val="single"/>
            <w:lang w:eastAsia="ru-RU"/>
          </w:rPr>
          <w:t>приложению 5</w:t>
        </w:r>
      </w:hyperlink>
      <w:r w:rsidRPr="00EF716A">
        <w:rPr>
          <w:rFonts w:ascii="Times New Roman" w:hAnsi="Times New Roman" w:cs="Times New Roman"/>
          <w:color w:val="000000"/>
          <w:spacing w:val="2"/>
          <w:sz w:val="28"/>
          <w:szCs w:val="28"/>
          <w:lang w:eastAsia="ru-RU"/>
        </w:rPr>
        <w:t> к настоящим Правилам и размещается на веб-портале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Местные отраслевые государственные органы направляют в центральные государственные органы соответствующей отрасли копию отраслевого заключения по местным проектам ГЧП, стоимость которых свыше четырехмиллионного месячного расчетного показателя, для сведения.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признания проекта ГЧП по целесообразности, срокам реализации, объемам, стоимости и механизму реализации, достижению конечных и прямых результатов по проекту ГЧП, подготавливается положительное отраслевое заключение, в противном случае – отрицательное отраслевое заключение.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Конкурсная документация при внесении в нее изменений и (или) дополнений подлежит направлению на отраслевую экспертизу.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Отраслевое заключение подписывается с применением электронной цифровой подписи удостоверяющего центра государственных органов первым руководителем отраслевого центрального, либо местного государственного органа, либо лицом его, замещающим с приложением соответствующего приказа и представляется посредством веб-портала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 проектам ГЧП в сфере информатизации оценка технологических, технических решений, предусмотренных в конкурсной документации, в том числе графика реализации, проводится на соответствие требованиям </w:t>
      </w:r>
      <w:hyperlink r:id="rId24" w:anchor="z68" w:history="1">
        <w:r w:rsidRPr="00EF716A">
          <w:rPr>
            <w:rFonts w:ascii="Times New Roman" w:hAnsi="Times New Roman" w:cs="Times New Roman"/>
            <w:color w:val="073A5E"/>
            <w:spacing w:val="2"/>
            <w:sz w:val="28"/>
            <w:szCs w:val="28"/>
            <w:u w:val="single"/>
            <w:lang w:eastAsia="ru-RU"/>
          </w:rPr>
          <w:t>Закона</w:t>
        </w:r>
      </w:hyperlink>
      <w:r w:rsidRPr="00EF716A">
        <w:rPr>
          <w:rFonts w:ascii="Times New Roman" w:hAnsi="Times New Roman" w:cs="Times New Roman"/>
          <w:color w:val="000000"/>
          <w:spacing w:val="2"/>
          <w:sz w:val="28"/>
          <w:szCs w:val="28"/>
          <w:lang w:eastAsia="ru-RU"/>
        </w:rPr>
        <w:t> Республики Казахстан "Об информатизации".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По проектам ГЧП в сфере архитектурной, градостроительной и строительной деятельности оценка технологических, технических решений, предусмотренных в конкурсной документации, в том числе графика реализации, проводится на соответствие требованиям </w:t>
      </w:r>
      <w:hyperlink r:id="rId25" w:anchor="z1" w:history="1">
        <w:r w:rsidRPr="00EF716A">
          <w:rPr>
            <w:rFonts w:ascii="Times New Roman" w:hAnsi="Times New Roman" w:cs="Times New Roman"/>
            <w:color w:val="073A5E"/>
            <w:spacing w:val="2"/>
            <w:sz w:val="28"/>
            <w:szCs w:val="28"/>
            <w:u w:val="single"/>
            <w:lang w:eastAsia="ru-RU"/>
          </w:rPr>
          <w:t>Закона</w:t>
        </w:r>
      </w:hyperlink>
      <w:r w:rsidRPr="00EF716A">
        <w:rPr>
          <w:rFonts w:ascii="Times New Roman" w:hAnsi="Times New Roman" w:cs="Times New Roman"/>
          <w:color w:val="000000"/>
          <w:spacing w:val="2"/>
          <w:sz w:val="28"/>
          <w:szCs w:val="28"/>
          <w:lang w:eastAsia="ru-RU"/>
        </w:rPr>
        <w:t> Республики Казахстан "Об архитектурной, градостроительной и строительной деятельности в Республике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проект ГЧП затрагивает сферу ответственности нескольких отраслевых государственных органов, указанными отраслевыми государственными органами дополнительно предоставляются заключения соответствующих отраслевых экспертиз конкурсной документации, подготавливаемых согласно требованиям настоящего пункта для отраслевой экспертизы.</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Сноска. Пункт 58 - в редакции приказа Заместителя Премьер-Министра - Министра национальной экономики РК от 19.02.2024 </w:t>
      </w:r>
      <w:hyperlink r:id="rId26" w:anchor="z19" w:history="1">
        <w:r w:rsidRPr="00EF716A">
          <w:rPr>
            <w:rFonts w:ascii="Times New Roman" w:hAnsi="Times New Roman" w:cs="Times New Roman"/>
            <w:color w:val="073A5E"/>
            <w:sz w:val="28"/>
            <w:szCs w:val="28"/>
            <w:u w:val="single"/>
            <w:shd w:val="clear" w:color="auto" w:fill="FFFFFF"/>
            <w:lang w:eastAsia="ru-RU"/>
          </w:rPr>
          <w:t>№ 3</w:t>
        </w:r>
      </w:hyperlink>
      <w:r w:rsidRPr="00EF716A">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EF716A">
        <w:rPr>
          <w:rFonts w:ascii="Times New Roman" w:hAnsi="Times New Roman" w:cs="Times New Roman"/>
          <w:color w:val="000000"/>
          <w:sz w:val="28"/>
          <w:szCs w:val="28"/>
          <w:lang w:eastAsia="ru-RU"/>
        </w:rPr>
        <w:br/>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59. В случае принадлежности проекта ГЧП к сферам естественных монополий организатор конкурса направляет на согласование конкурсную документацию уполномоченному органу, осуществляющему руководство в сферах естественных монополий в течение 10 (десяти) рабочих дней со дня их поступления с рассмотрением следующих вопросов: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соответствие положений конкурсной документации в части порядка формирования и утверждения тарифов (цен, ставок сборов) на товары, работы и услуги, относящиеся к сфере естественных монополий, требованиям действующего законодательства Республики Казахстан в сферах естественных монополий;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2) соответствие конкурсной документации экономическим, финансовым, техническим и другим параметрам </w:t>
      </w:r>
      <w:proofErr w:type="spellStart"/>
      <w:r w:rsidRPr="00EF716A">
        <w:rPr>
          <w:rFonts w:ascii="Times New Roman" w:hAnsi="Times New Roman" w:cs="Times New Roman"/>
          <w:color w:val="000000"/>
          <w:spacing w:val="2"/>
          <w:sz w:val="28"/>
          <w:szCs w:val="28"/>
          <w:lang w:eastAsia="ru-RU"/>
        </w:rPr>
        <w:t>тарифообразования</w:t>
      </w:r>
      <w:proofErr w:type="spellEnd"/>
      <w:r w:rsidRPr="00EF716A">
        <w:rPr>
          <w:rFonts w:ascii="Times New Roman" w:hAnsi="Times New Roman" w:cs="Times New Roman"/>
          <w:color w:val="000000"/>
          <w:spacing w:val="2"/>
          <w:sz w:val="28"/>
          <w:szCs w:val="28"/>
          <w:lang w:eastAsia="ru-RU"/>
        </w:rPr>
        <w:t xml:space="preserve"> в ТЭО и (или) проектно-сметной документации (далее – ПСД) проекта ГЧП в случае его наличия;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3) согласование перечня документов, связанных с </w:t>
      </w:r>
      <w:proofErr w:type="spellStart"/>
      <w:r w:rsidRPr="00EF716A">
        <w:rPr>
          <w:rFonts w:ascii="Times New Roman" w:hAnsi="Times New Roman" w:cs="Times New Roman"/>
          <w:color w:val="000000"/>
          <w:spacing w:val="2"/>
          <w:sz w:val="28"/>
          <w:szCs w:val="28"/>
          <w:lang w:eastAsia="ru-RU"/>
        </w:rPr>
        <w:t>тарифообразованием</w:t>
      </w:r>
      <w:proofErr w:type="spellEnd"/>
      <w:r w:rsidRPr="00EF716A">
        <w:rPr>
          <w:rFonts w:ascii="Times New Roman" w:hAnsi="Times New Roman" w:cs="Times New Roman"/>
          <w:color w:val="000000"/>
          <w:spacing w:val="2"/>
          <w:sz w:val="28"/>
          <w:szCs w:val="28"/>
          <w:lang w:eastAsia="ru-RU"/>
        </w:rPr>
        <w:t xml:space="preserve"> проекта ГЧП, предоставляемых участниками конкурса в составе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4) согласование существенных условий конкурсной документации, связанных с </w:t>
      </w:r>
      <w:proofErr w:type="spellStart"/>
      <w:r w:rsidRPr="00EF716A">
        <w:rPr>
          <w:rFonts w:ascii="Times New Roman" w:hAnsi="Times New Roman" w:cs="Times New Roman"/>
          <w:color w:val="000000"/>
          <w:spacing w:val="2"/>
          <w:sz w:val="28"/>
          <w:szCs w:val="28"/>
          <w:lang w:eastAsia="ru-RU"/>
        </w:rPr>
        <w:t>тарифообразованием</w:t>
      </w:r>
      <w:proofErr w:type="spellEnd"/>
      <w:r w:rsidRPr="00EF716A">
        <w:rPr>
          <w:rFonts w:ascii="Times New Roman" w:hAnsi="Times New Roman" w:cs="Times New Roman"/>
          <w:color w:val="000000"/>
          <w:spacing w:val="2"/>
          <w:sz w:val="28"/>
          <w:szCs w:val="28"/>
          <w:lang w:eastAsia="ru-RU"/>
        </w:rPr>
        <w:t>;</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5) согласование проекта договора ГЧП в части положений и приложений, включаемых в договор ГЧП, связанных с </w:t>
      </w:r>
      <w:proofErr w:type="spellStart"/>
      <w:r w:rsidRPr="00EF716A">
        <w:rPr>
          <w:rFonts w:ascii="Times New Roman" w:hAnsi="Times New Roman" w:cs="Times New Roman"/>
          <w:color w:val="000000"/>
          <w:spacing w:val="2"/>
          <w:sz w:val="28"/>
          <w:szCs w:val="28"/>
          <w:lang w:eastAsia="ru-RU"/>
        </w:rPr>
        <w:t>тарифообразованием</w:t>
      </w:r>
      <w:proofErr w:type="spellEnd"/>
      <w:r w:rsidRPr="00EF716A">
        <w:rPr>
          <w:rFonts w:ascii="Times New Roman" w:hAnsi="Times New Roman" w:cs="Times New Roman"/>
          <w:color w:val="000000"/>
          <w:spacing w:val="2"/>
          <w:sz w:val="28"/>
          <w:szCs w:val="28"/>
          <w:lang w:eastAsia="ru-RU"/>
        </w:rPr>
        <w:t xml:space="preserve">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6) при модернизации или реконструкции действующих объектов ГЧП – достижение увеличения или сохранения существующего уровня ликвидной стоимости задействованных основных средств за счет </w:t>
      </w:r>
      <w:proofErr w:type="spellStart"/>
      <w:r w:rsidRPr="00EF716A">
        <w:rPr>
          <w:rFonts w:ascii="Times New Roman" w:hAnsi="Times New Roman" w:cs="Times New Roman"/>
          <w:color w:val="000000"/>
          <w:spacing w:val="2"/>
          <w:sz w:val="28"/>
          <w:szCs w:val="28"/>
          <w:lang w:eastAsia="ru-RU"/>
        </w:rPr>
        <w:t>капиталообразующих</w:t>
      </w:r>
      <w:proofErr w:type="spellEnd"/>
      <w:r w:rsidRPr="00EF716A">
        <w:rPr>
          <w:rFonts w:ascii="Times New Roman" w:hAnsi="Times New Roman" w:cs="Times New Roman"/>
          <w:color w:val="000000"/>
          <w:spacing w:val="2"/>
          <w:sz w:val="28"/>
          <w:szCs w:val="28"/>
          <w:lang w:eastAsia="ru-RU"/>
        </w:rPr>
        <w:t xml:space="preserve"> затрат и снижение нормативных и (или) ликвидация сверхнормативных потерь в случае их наличия, основанных на планах мероприятий, разработанных и реализуемых в рамках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 расходы по услугам (товарам, работам), снижение производственных затрат;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 объемы услуг (товаров, работ), увеличение объема и (или) повышения качества предоставляемых услуг (товаров, работ);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 порядок формирования тарифа (цены, ставок сбора) и предельный уровень тарифа на предоставляемые услуги (товары, работы);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 схему и условия заимствования и возмещения заемных ресурсов;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11) основные финансово-экономические показатели проекта ГЧП – внутренней нормы прибыли (доходности), прибыли на задействованные активы, дисконтированных потоков наличности при уровне тарифов (цен, ставок сборов) на услуги субъектов в рамках прогноза роста тарифов (цен, ставок сбора) на услуги (товары, работы), с учетом показателей прогноза социально-экономического развития Республики Казахстан и прогноза выплат государственных обязательств по проектам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Согласование конкурсной документации оформляется в виде письма о согласовании, либо не согласовании с отражением причин несогласования по каждому рассматриваемому вопросу, либо требований по доработке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60. По республиканским проектам, предусматривающим обеспечение частными партнерами реализации государственных функций, конкурсная документация направляется посредством веб-портала ГЧП на согласование в антимонопольный орган в части, относящейся к сфере защиты конкуренции и ограничения монополистической деятельности.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срок не позднее 10 (десяти) рабочих дней со дня принятия конкурсной документации к рассмотрению антимонопольный орган направляет посредством веб-портала ГЧП письмо о ее согласовании или отказе в согласовании с указанием обоснований.</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Сноска. Пункт 60 - в редакции приказа Заместителя Премьер-Министра - Министра национальной экономики РК от 19.02.2024 </w:t>
      </w:r>
      <w:hyperlink r:id="rId27" w:anchor="z30" w:history="1">
        <w:r w:rsidRPr="00EF716A">
          <w:rPr>
            <w:rFonts w:ascii="Times New Roman" w:hAnsi="Times New Roman" w:cs="Times New Roman"/>
            <w:color w:val="073A5E"/>
            <w:sz w:val="28"/>
            <w:szCs w:val="28"/>
            <w:u w:val="single"/>
            <w:shd w:val="clear" w:color="auto" w:fill="FFFFFF"/>
            <w:lang w:eastAsia="ru-RU"/>
          </w:rPr>
          <w:t>№ 3</w:t>
        </w:r>
      </w:hyperlink>
      <w:r w:rsidRPr="00EF716A">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EF716A">
        <w:rPr>
          <w:rFonts w:ascii="Times New Roman" w:hAnsi="Times New Roman" w:cs="Times New Roman"/>
          <w:color w:val="000000"/>
          <w:sz w:val="28"/>
          <w:szCs w:val="28"/>
          <w:lang w:eastAsia="ru-RU"/>
        </w:rPr>
        <w:br/>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61. Организатор конкурса направляет посредством веб-портала ГЧП конкурсную документацию республиканских либо местных проектов ГЧП на согласование в центральный, либо местный уполномоченный орган по исполнению бюджета.</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Сноска. Пункт 61 - в редакции приказа Заместителя Премьер-Министра - Министра национальной экономики РК от 19.02.2024 </w:t>
      </w:r>
      <w:hyperlink r:id="rId28" w:anchor="z30" w:history="1">
        <w:r w:rsidRPr="00EF716A">
          <w:rPr>
            <w:rFonts w:ascii="Times New Roman" w:hAnsi="Times New Roman" w:cs="Times New Roman"/>
            <w:color w:val="073A5E"/>
            <w:sz w:val="28"/>
            <w:szCs w:val="28"/>
            <w:u w:val="single"/>
            <w:shd w:val="clear" w:color="auto" w:fill="FFFFFF"/>
            <w:lang w:eastAsia="ru-RU"/>
          </w:rPr>
          <w:t>№ 3</w:t>
        </w:r>
      </w:hyperlink>
      <w:r w:rsidRPr="00EF716A">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EF716A">
        <w:rPr>
          <w:rFonts w:ascii="Times New Roman" w:hAnsi="Times New Roman" w:cs="Times New Roman"/>
          <w:color w:val="000000"/>
          <w:sz w:val="28"/>
          <w:szCs w:val="28"/>
          <w:lang w:eastAsia="ru-RU"/>
        </w:rPr>
        <w:br/>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62. Центральный уполномоченный орган по исполнению бюджета проводит согласование конкурсной документации республиканских проектов ГЧП по вопросам, входящим в компетенцию, в том числе с рассмотрением следующих вопросов: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предоставление поручительства государства по инфраструктурным облигациям или государственных гарантий по займам, привлекаемым для финансирования проектов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Центральный уполномоченный орган по исполнению бюджета при согласовании конкурсной документации, предусматривающей предоставление поручительства государства, согласовывает объем поручительства государства, предлагаемый организатором конкурса к предоставлению в рамках конкурса по определению частного партнера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2) принятие в республиканскую собственность объекта ГЧП или передачи существующего объекта республиканской собственности для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3) выделение средств из республиканского бюджета на выплату источников возмещения затрат и получения доходов, </w:t>
      </w:r>
      <w:proofErr w:type="spellStart"/>
      <w:r w:rsidRPr="00EF716A">
        <w:rPr>
          <w:rFonts w:ascii="Times New Roman" w:hAnsi="Times New Roman" w:cs="Times New Roman"/>
          <w:color w:val="000000"/>
          <w:spacing w:val="2"/>
          <w:sz w:val="28"/>
          <w:szCs w:val="28"/>
          <w:lang w:eastAsia="ru-RU"/>
        </w:rPr>
        <w:t>софинансирование</w:t>
      </w:r>
      <w:proofErr w:type="spellEnd"/>
      <w:r w:rsidRPr="00EF716A">
        <w:rPr>
          <w:rFonts w:ascii="Times New Roman" w:hAnsi="Times New Roman" w:cs="Times New Roman"/>
          <w:color w:val="000000"/>
          <w:spacing w:val="2"/>
          <w:sz w:val="28"/>
          <w:szCs w:val="28"/>
          <w:lang w:eastAsia="ru-RU"/>
        </w:rPr>
        <w:t xml:space="preserve">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63. Местный уполномоченный орган по исполнению бюджета проводит согласование конкурсной документации местных проектов ГЧП по вопросам, входящим в компетенцию, в том числе с рассмотрением следующих вопросов: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принятие в коммунальную собственность объекта ГЧП или передачи существующего объекта коммунальной собственности для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2) выделение средств из местного бюджета на выплату источников возмещения затрат и получения доходов, </w:t>
      </w:r>
      <w:proofErr w:type="spellStart"/>
      <w:r w:rsidRPr="00EF716A">
        <w:rPr>
          <w:rFonts w:ascii="Times New Roman" w:hAnsi="Times New Roman" w:cs="Times New Roman"/>
          <w:color w:val="000000"/>
          <w:spacing w:val="2"/>
          <w:sz w:val="28"/>
          <w:szCs w:val="28"/>
          <w:lang w:eastAsia="ru-RU"/>
        </w:rPr>
        <w:t>софинансирование</w:t>
      </w:r>
      <w:proofErr w:type="spellEnd"/>
      <w:r w:rsidRPr="00EF716A">
        <w:rPr>
          <w:rFonts w:ascii="Times New Roman" w:hAnsi="Times New Roman" w:cs="Times New Roman"/>
          <w:color w:val="000000"/>
          <w:spacing w:val="2"/>
          <w:sz w:val="28"/>
          <w:szCs w:val="28"/>
          <w:lang w:eastAsia="ru-RU"/>
        </w:rPr>
        <w:t xml:space="preserve">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64. Срок согласования конкурсной документации центральным либо местным уполномоченным органом по исполнению бюджета составляет не более 20 (двадцати) рабочих дней, если проект является технически сложным и (или) уникальным, а по остальным проектам – не более 10 (десяти) рабочих дней со дня поступления.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Согласование конкурсной документации центральным либо местным уполномоченным органом по исполнению бюджета осуществляется посредством веб-портала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отказа в согласовании, центральным либо местным уполномоченным органом по исполнению бюджета указываются причины несогласования, либо требования по доработке конкурсной документации.</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Сноска. Пункт 64 - в редакции приказа Заместителя Премьер-Министра - Министра национальной экономики РК от 19.02.2024 </w:t>
      </w:r>
      <w:hyperlink r:id="rId29" w:anchor="z34" w:history="1">
        <w:r w:rsidRPr="00EF716A">
          <w:rPr>
            <w:rFonts w:ascii="Times New Roman" w:hAnsi="Times New Roman" w:cs="Times New Roman"/>
            <w:color w:val="073A5E"/>
            <w:sz w:val="28"/>
            <w:szCs w:val="28"/>
            <w:u w:val="single"/>
            <w:shd w:val="clear" w:color="auto" w:fill="FFFFFF"/>
            <w:lang w:eastAsia="ru-RU"/>
          </w:rPr>
          <w:t>№ 3</w:t>
        </w:r>
      </w:hyperlink>
      <w:r w:rsidRPr="00EF716A">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EF716A">
        <w:rPr>
          <w:rFonts w:ascii="Times New Roman" w:hAnsi="Times New Roman" w:cs="Times New Roman"/>
          <w:color w:val="000000"/>
          <w:sz w:val="28"/>
          <w:szCs w:val="28"/>
          <w:lang w:eastAsia="ru-RU"/>
        </w:rPr>
        <w:br/>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65. Организатор конкурса направляет посредством веб-портала ГЧП конкурсную документацию, в том числе при внесении в нее изменений и (или) дополнений, а также прилагаемые к ней материалы, на согласование центральному либо местному уполномоченному органу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внесении изменений и (или) дополнений в конкурсную документацию, к конкурсной документации, изложенной в новой редакции, прилагается соответствующая сравнительная таблица.</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Сноска. Пункт 65 - в редакции приказа Заместителя Премьер-Министра - Министра национальной экономики РК от 19.02.2024 </w:t>
      </w:r>
      <w:hyperlink r:id="rId30" w:anchor="z34" w:history="1">
        <w:r w:rsidRPr="00EF716A">
          <w:rPr>
            <w:rFonts w:ascii="Times New Roman" w:hAnsi="Times New Roman" w:cs="Times New Roman"/>
            <w:color w:val="073A5E"/>
            <w:sz w:val="28"/>
            <w:szCs w:val="28"/>
            <w:u w:val="single"/>
            <w:shd w:val="clear" w:color="auto" w:fill="FFFFFF"/>
            <w:lang w:eastAsia="ru-RU"/>
          </w:rPr>
          <w:t>№ 3</w:t>
        </w:r>
      </w:hyperlink>
      <w:r w:rsidRPr="00EF716A">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EF716A">
        <w:rPr>
          <w:rFonts w:ascii="Times New Roman" w:hAnsi="Times New Roman" w:cs="Times New Roman"/>
          <w:color w:val="000000"/>
          <w:sz w:val="28"/>
          <w:szCs w:val="28"/>
          <w:lang w:eastAsia="ru-RU"/>
        </w:rPr>
        <w:br/>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66. Письмо о направлении проекта конкурсной документации на согласование содержит данные разработчика и (или) частного инициатора, включая фамилию, имя, отчество (при наличии), должность, телефон и адрес (адреса) электронной почты.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67. Центральный либо местный уполномоченный орган по государственному планированию в течение 3 (трех) рабочих дней со дня поступления конкурсной документации направляет ее и отраслевые заключения в Центр развития ГЧП или юридические лица, определяемые местными исполнительными органами областей, городов республиканского значения и столицы, для проведения экспертизы, в том числе при внесении в нее изменений и (или) дополнений, которая осуществляется в течение 30 (тридцати) рабочих дней со дня представления конкурсной документации в данную организацию, если проект является технически сложным и (или) уникальным, а по остальным проектам – в течение 15 (пятнадцати) рабочих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этом прилагается копия инвестиционного предложения и экономического заключения центрального либо местного уполномоченного органа по государственному планированию на инвестиционное предложение государственного инвестиционного проекта о целесообразности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68. Общий срок рассмотрения конкурсной документации центральным либо местным уполномоченным органом по государственному планированию с учетом экспертизы не должен превышать 40 (сорок) рабочих дней по проектам, являющимся технически сложными и (или) уникальными, а по остальным проектам – не должен превышать 25 (двадцать пять) рабочих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69. В случае необходимости представления недостающей и (или) дополнительной информации по конкурсной документации Центр развития ГЧП или юридические лица, определяемые местными исполнительными органами областей, городов республиканского значения и столицы, уполномоченные на проведение экспертизы, в течение 5 (пяти) рабочих дней со дня уведомления о поступлении пакета документов (но не более одного раза), направляют соответствующие запросы организатору конкурса с одновременным уведомлением центрального или местного уполномоченного органа по государственному планированию соответственно.</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70. Недостающая и (или) дополнительная информация либо уведомление о необходимости дополнительных сроков направляется разработчиком конкурсной документации, в течение 5 (пяти) рабочих дней со дня поступления запроса, с одновременным уведомлением организации, направившей запрос.</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этом дополнительный срок предоставления недостающей и (или) дополнительной информации не должен превышать 15 (пятнадцать) календарных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71. Со дня направления запроса и до представления необходимой информации сроки проведения экспертизы приостанавливаются.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не предоставления разработчиком конкурсной документации в установленном порядке запрошенной информации, конкурсная документация не рассматривается.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72. Центральный либо местный уполномоченный орган по государственному планированию на основании экспертизы, проводимой Центром развития ГЧП либо юридическим лицом, определяемым местным исполнительным органом, принимает решение о согласовании либо отказе в согласовании конкурсной документации и </w:t>
      </w:r>
      <w:r w:rsidRPr="00EF716A">
        <w:rPr>
          <w:rFonts w:ascii="Times New Roman" w:hAnsi="Times New Roman" w:cs="Times New Roman"/>
          <w:color w:val="000000"/>
          <w:spacing w:val="2"/>
          <w:sz w:val="28"/>
          <w:szCs w:val="28"/>
          <w:lang w:eastAsia="ru-RU"/>
        </w:rPr>
        <w:lastRenderedPageBreak/>
        <w:t>направляет разработчику соответствующее письмо с отражением причин отказа, либо требований по доработке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73. Заключение экспертизы конкурсной документации содержит: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паспорт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оценку соответствия конкурсной документации требованиям действующего законодательства Республики Казахстан в области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оценку информационного листа, в том числе оценку мер государственной поддержки и источников возмещения затрат и получения доходов, которые планируется предоставить частному партнеру, а также возможность принятия государственных обязательств в пределах установленных нормативными правовыми актами лимитов государственных обязательств по проектам ГЧП, в том числе государственных концессионных обязательств местного исполнительного органа устанавливаемых центральным уполномоченным органом по государственному планированию по согласованию с центральным уполномоченным органом по бюджетному планированию на скользящей основе на трехлетний период в соответствии с </w:t>
      </w:r>
      <w:hyperlink r:id="rId31" w:anchor="z2146" w:history="1">
        <w:r w:rsidRPr="00EF716A">
          <w:rPr>
            <w:rFonts w:ascii="Times New Roman" w:hAnsi="Times New Roman" w:cs="Times New Roman"/>
            <w:color w:val="073A5E"/>
            <w:spacing w:val="2"/>
            <w:sz w:val="28"/>
            <w:szCs w:val="28"/>
            <w:u w:val="single"/>
            <w:lang w:eastAsia="ru-RU"/>
          </w:rPr>
          <w:t>пунктом 2</w:t>
        </w:r>
      </w:hyperlink>
      <w:r w:rsidRPr="00EF716A">
        <w:rPr>
          <w:rFonts w:ascii="Times New Roman" w:hAnsi="Times New Roman" w:cs="Times New Roman"/>
          <w:color w:val="000000"/>
          <w:spacing w:val="2"/>
          <w:sz w:val="28"/>
          <w:szCs w:val="28"/>
          <w:lang w:eastAsia="ru-RU"/>
        </w:rPr>
        <w:t> статьи 164 Бюджетного кодекса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оценку условий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оценку проекта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рекомендации организатору конкурса, проектной группе, конкурсной комиссии по определению частного партнера, иным заинтересованным лицам по:</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повышению качества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повышению качества управления проектом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обеспечению эффективности реализации проекта ГЧП и управлению рисками.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74. Результатом экспертизы конкурсной документации, в том числе при внесении в нее соответствующих изменений и (или) дополнений, является положительное заключение, заключение о необходимости доработки или отрицательное заключение, состоящее из следующих частей: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вступительная часть заключения экспертизы содержит сведения о наименовании и дате проведения экспертизы, а также общую информацию о проекте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в основной (аналитической) части заключения экспертизы отражаются результаты оценки, проведенной в соответствии с настоящими Правилами;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в заключительной части излагаются выработанные по итогам экспертизы выводы и рекомендации.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75. Положительное заключение содержит оговорки с рекомендациями для заинтересованных лиц по повышению качества управления проектом ГЧП, в том числе по обеспечению эффективности реализации проекта ГЧП и управлению рисками.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доработки конкурсной документации организатор конкурса вносит ее на повторную экспертизу.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Отрицательное заключение предоставляется на конкурсную документацию, результаты оценки которой показывают на невозможность и (или) нецелесообразность реализации проекта ГЧП по предлагаемой схеме либо содержание которой не соответствует требованиям Правил и (или) в случае отсутствия полноценной информации для определения возможности и (или) </w:t>
      </w:r>
      <w:r w:rsidRPr="00EF716A">
        <w:rPr>
          <w:rFonts w:ascii="Times New Roman" w:hAnsi="Times New Roman" w:cs="Times New Roman"/>
          <w:color w:val="000000"/>
          <w:spacing w:val="2"/>
          <w:sz w:val="28"/>
          <w:szCs w:val="28"/>
          <w:lang w:eastAsia="ru-RU"/>
        </w:rPr>
        <w:lastRenderedPageBreak/>
        <w:t>целесообразности реализации проекта ГЧП по предлагаемой схеме с указанием обоснованных аргументов.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76. Оценка проекта договора ГЧП в составе конкурсной документации содержит: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анализ проекта договора на соответствие </w:t>
      </w:r>
      <w:hyperlink r:id="rId32" w:anchor="z46" w:history="1">
        <w:r w:rsidRPr="00EF716A">
          <w:rPr>
            <w:rFonts w:ascii="Times New Roman" w:hAnsi="Times New Roman" w:cs="Times New Roman"/>
            <w:color w:val="073A5E"/>
            <w:spacing w:val="2"/>
            <w:sz w:val="28"/>
            <w:szCs w:val="28"/>
            <w:u w:val="single"/>
            <w:lang w:eastAsia="ru-RU"/>
          </w:rPr>
          <w:t>статье 46</w:t>
        </w:r>
      </w:hyperlink>
      <w:r w:rsidRPr="00EF716A">
        <w:rPr>
          <w:rFonts w:ascii="Times New Roman" w:hAnsi="Times New Roman" w:cs="Times New Roman"/>
          <w:color w:val="000000"/>
          <w:spacing w:val="2"/>
          <w:sz w:val="28"/>
          <w:szCs w:val="28"/>
          <w:lang w:eastAsia="ru-RU"/>
        </w:rPr>
        <w:t> Закона;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анализ проекта договора в соответствии с условиями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анализ рисков государственного партнера и частного партнера, включая оценку влияния изменений внешних условий на реализацию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анализ мер, объемов и условий предоставления государственной поддержки деятельности субъектов ГЧП, а также состава возмещения затрат и получения доходов субъектов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анализ ответственности сторон, условий рассмотрения споров, возможных к возникновению в рамках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выводы и рекомендации по проекту договора в составе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 анализ графика выплат по проекту, в случае наличия государственных обязательств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77. Центральный либо местный уполномоченный орган по государственному планированию согласовывает конкурсную документацию и направляет организатору конкурса заключение экспертизы конкурсной документации, проведенной Центром развития ГЧП или юридическими лицами, определяемыми местными исполнительными органами областей, городов республиканского значения и столицы, уполномоченные на проведение экспертизы.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В целях обеспечения </w:t>
      </w:r>
      <w:proofErr w:type="spellStart"/>
      <w:r w:rsidRPr="00EF716A">
        <w:rPr>
          <w:rFonts w:ascii="Times New Roman" w:hAnsi="Times New Roman" w:cs="Times New Roman"/>
          <w:color w:val="000000"/>
          <w:spacing w:val="2"/>
          <w:sz w:val="28"/>
          <w:szCs w:val="28"/>
          <w:lang w:eastAsia="ru-RU"/>
        </w:rPr>
        <w:t>транспарентной</w:t>
      </w:r>
      <w:proofErr w:type="spellEnd"/>
      <w:r w:rsidRPr="00EF716A">
        <w:rPr>
          <w:rFonts w:ascii="Times New Roman" w:hAnsi="Times New Roman" w:cs="Times New Roman"/>
          <w:color w:val="000000"/>
          <w:spacing w:val="2"/>
          <w:sz w:val="28"/>
          <w:szCs w:val="28"/>
          <w:lang w:eastAsia="ru-RU"/>
        </w:rPr>
        <w:t xml:space="preserve"> и независимой оценки конкурсной документации местных проектов ГЧП, в том числе при внесении в них соответствующих изменений и (или) дополнений, экспертиза проводится юридическими лицами, определяемыми местными исполнительными органами областей, городов республиканского значения и столицы, уполномоченными на проведение экспертизы.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78. В случае положительного заключения экспертизы конкурсной документации, проведенной Центром развития ГЧП, содержащего рекомендации о возможности включения в конкурсную документацию предоставления по проекту ГЧП одной или нескольких мер государственной поддержки, источников возмещения затрат и получения доходов частного партнера, влекущих расходы из республиканского бюджета, государственный орган-разработчик конкурсной документации направляет уведомление в центральный уполномоченный орган по бюджетному планированию и исполнению бюджета заявку для вынесения на рассмотрение республиканской бюджетной комиссии вопроса принятия государственных обязательств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79. В случае положительного заключения экспертизы конкурсной документации, проведенной юридическими лицами, определяемыми местными исполнительными органами областей, городов республиканского значения и столицы, уполномоченные на проведение экспертизы, содержащего рекомендации о возможности включения в конкурсную документацию предоставления по проекту </w:t>
      </w:r>
      <w:r w:rsidRPr="00EF716A">
        <w:rPr>
          <w:rFonts w:ascii="Times New Roman" w:hAnsi="Times New Roman" w:cs="Times New Roman"/>
          <w:color w:val="000000"/>
          <w:spacing w:val="2"/>
          <w:sz w:val="28"/>
          <w:szCs w:val="28"/>
          <w:lang w:eastAsia="ru-RU"/>
        </w:rPr>
        <w:lastRenderedPageBreak/>
        <w:t>ГЧП одной или нескольких мер государственной поддержки, источников возмещения затрат и получения доходов частного партнера, влекущих расходы из местного бюджета, местный уполномоченный орган по государственному планированию выносит вопрос принятия государственных обязательств по проекту ГЧП на рассмотрение соответствующей бюджетной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80. В случае увеличения сметной стоимости проекта ГЧП, направленного на создание (в том числе строительство), реконструкцию, модернизацию или капитальный ремонт объекта ГЧП, по причине изменения курса национальной валюты к иностранной валюте, но не влекущих изменения технических решений, проводится корректировка ТЭО и (или) ПСД с последующим проведением комплексной вневедомственной экспертизы, при этом экспертиза Центра развития ГЧП либо юридического лица, определяемого местным исполнительным органом области, города республиканского значения и столицы, уполномоченного на проведение экспертизы, и заключение уполномоченного органа по государственному планированию не требуются.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81. Организатор конкурса направляет в центральный уполномоченный орган по бюджетному планированию и исполнению бюджета (по республиканским проектам) или местный уполномоченный орган по государственному планированию (по местным проектам) заявку для вынесения данного вопроса на рассмотрение соответствующей бюджетной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На основании решения соответствующей бюджетной комиссии осуществляется </w:t>
      </w:r>
      <w:proofErr w:type="spellStart"/>
      <w:r w:rsidRPr="00EF716A">
        <w:rPr>
          <w:rFonts w:ascii="Times New Roman" w:hAnsi="Times New Roman" w:cs="Times New Roman"/>
          <w:color w:val="000000"/>
          <w:spacing w:val="2"/>
          <w:sz w:val="28"/>
          <w:szCs w:val="28"/>
          <w:lang w:eastAsia="ru-RU"/>
        </w:rPr>
        <w:t>переутверждение</w:t>
      </w:r>
      <w:proofErr w:type="spellEnd"/>
      <w:r w:rsidRPr="00EF716A">
        <w:rPr>
          <w:rFonts w:ascii="Times New Roman" w:hAnsi="Times New Roman" w:cs="Times New Roman"/>
          <w:color w:val="000000"/>
          <w:spacing w:val="2"/>
          <w:sz w:val="28"/>
          <w:szCs w:val="28"/>
          <w:lang w:eastAsia="ru-RU"/>
        </w:rPr>
        <w:t xml:space="preserve">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82. После получения всех необходимых согласований и экспертиз, в том числе положительного решения соответствующей бюджетной комиссии, конкурсная документация утверждается приказом (решением) первого руководителя организатора конкурса, либо лицом его замещающим, либо лицом уполномоченным им.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утверждении аукционной документации решение соответствующей бюджетной комиссии не требуется.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83. Срок действия конкурсной документации составляет не более 3 (трех) лет со дня утверждения.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84. Утвержденная конкурсная документация в случае внесения изменений и дополнений подлежит экспертизе и согласованию в соответствии с настоящим параграфом, за исключением изменений графика проведения конкурса, которые не затрагивают график реализации проекта.</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4. Разработка финансово-экономического обоснования институционального проекта государственно-частного партнерства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85. Разработка, корректировка, экспертиза, а также утверждение финансово-экономического обоснования (далее – ФЭО) проекта ГЧП осуществляется в соответствии с бюджетным законодательством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случаях определения частного партнера способом конкурса уполномоченное лицо обеспечивает проведение экспертизы ФЭО бюджетных инвестиций посредством участия государства в уставном капитале юридических лиц в соответствии с </w:t>
      </w:r>
      <w:hyperlink r:id="rId33" w:anchor="z1" w:history="1">
        <w:r w:rsidRPr="00EF716A">
          <w:rPr>
            <w:rFonts w:ascii="Times New Roman" w:hAnsi="Times New Roman" w:cs="Times New Roman"/>
            <w:color w:val="073A5E"/>
            <w:spacing w:val="2"/>
            <w:sz w:val="28"/>
            <w:szCs w:val="28"/>
            <w:u w:val="single"/>
            <w:lang w:eastAsia="ru-RU"/>
          </w:rPr>
          <w:t>приказом</w:t>
        </w:r>
      </w:hyperlink>
      <w:r w:rsidRPr="00EF716A">
        <w:rPr>
          <w:rFonts w:ascii="Times New Roman" w:hAnsi="Times New Roman" w:cs="Times New Roman"/>
          <w:color w:val="000000"/>
          <w:spacing w:val="2"/>
          <w:sz w:val="28"/>
          <w:szCs w:val="28"/>
          <w:lang w:eastAsia="ru-RU"/>
        </w:rPr>
        <w:t xml:space="preserve"> Министра национальной экономики Республики Казахстан от 5 декабря 2014 года № 129, до подготовки конкурсной документации и </w:t>
      </w:r>
      <w:r w:rsidRPr="00EF716A">
        <w:rPr>
          <w:rFonts w:ascii="Times New Roman" w:hAnsi="Times New Roman" w:cs="Times New Roman"/>
          <w:color w:val="000000"/>
          <w:spacing w:val="2"/>
          <w:sz w:val="28"/>
          <w:szCs w:val="28"/>
          <w:lang w:eastAsia="ru-RU"/>
        </w:rPr>
        <w:lastRenderedPageBreak/>
        <w:t>представляет экономическое заключение центрального либо местного уполномоченного органа по государственному планированию посредством участия государства в уставном капитале юридических лиц в составе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86. Выделение денег из государственного бюджета для участия в уставном капитале компании ГЧП (институциональное ГЧП) осуществляется в соответствии с бюджетным законодательством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Условия и порядок прекращения участия государственного партнера либо частного партнера в компании ГЧП определяются договором ГЧП.</w:t>
      </w:r>
    </w:p>
    <w:p w:rsidR="00B14ECE" w:rsidRPr="00EF716A" w:rsidRDefault="00B14ECE" w:rsidP="00EF2BBD">
      <w:pPr>
        <w:pStyle w:val="a6"/>
        <w:ind w:left="-993"/>
        <w:rPr>
          <w:rFonts w:ascii="Times New Roman" w:hAnsi="Times New Roman" w:cs="Times New Roman"/>
          <w:b/>
          <w:color w:val="FF0000"/>
          <w:sz w:val="28"/>
          <w:szCs w:val="28"/>
          <w:lang w:eastAsia="ru-RU"/>
        </w:rPr>
      </w:pPr>
      <w:r w:rsidRPr="00EF716A">
        <w:rPr>
          <w:rFonts w:ascii="Times New Roman" w:hAnsi="Times New Roman" w:cs="Times New Roman"/>
          <w:b/>
          <w:color w:val="FF0000"/>
          <w:sz w:val="28"/>
          <w:szCs w:val="28"/>
          <w:lang w:eastAsia="ru-RU"/>
        </w:rPr>
        <w:t>Глава 3. Определение частного партнера на конкурсной основе</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b/>
          <w:color w:val="FF0000"/>
          <w:sz w:val="28"/>
          <w:szCs w:val="28"/>
          <w:lang w:eastAsia="ru-RU"/>
        </w:rPr>
        <w:t>Параграф 1. Проведение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87. Определение частного партнера способом конкурса, проводится в том числе с использованием двухэтапных процедур.</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Конкурс может быть закрытым в соответствии со </w:t>
      </w:r>
      <w:hyperlink r:id="rId34" w:anchor="z31" w:history="1">
        <w:r w:rsidRPr="00EF716A">
          <w:rPr>
            <w:rFonts w:ascii="Times New Roman" w:hAnsi="Times New Roman" w:cs="Times New Roman"/>
            <w:color w:val="073A5E"/>
            <w:spacing w:val="2"/>
            <w:sz w:val="28"/>
            <w:szCs w:val="28"/>
            <w:u w:val="single"/>
            <w:lang w:eastAsia="ru-RU"/>
          </w:rPr>
          <w:t>статьей 31</w:t>
        </w:r>
      </w:hyperlink>
      <w:r w:rsidRPr="00EF716A">
        <w:rPr>
          <w:rFonts w:ascii="Times New Roman" w:hAnsi="Times New Roman" w:cs="Times New Roman"/>
          <w:color w:val="000000"/>
          <w:spacing w:val="2"/>
          <w:sz w:val="28"/>
          <w:szCs w:val="28"/>
          <w:lang w:eastAsia="ru-RU"/>
        </w:rPr>
        <w:t> Закона.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88. Организатором конкурса выступает юридическое лицо, которое будет заключать договор ГЧП от лица государственного партнера, за исключением случаев, предусматривающих предоставление мер государственной поддержки и (или) осуществление выплат из государственного бюджета, когда организатором конкурса выступает центральный государственный орган либо местный исполнительный орган области, города республиканского значения и столицы в соответствии с компетенцией, установленной </w:t>
      </w:r>
      <w:hyperlink r:id="rId35" w:anchor="z60" w:history="1">
        <w:r w:rsidRPr="00EF716A">
          <w:rPr>
            <w:rFonts w:ascii="Times New Roman" w:hAnsi="Times New Roman" w:cs="Times New Roman"/>
            <w:color w:val="073A5E"/>
            <w:spacing w:val="2"/>
            <w:sz w:val="28"/>
            <w:szCs w:val="28"/>
            <w:u w:val="single"/>
            <w:lang w:eastAsia="ru-RU"/>
          </w:rPr>
          <w:t>Законом</w:t>
        </w:r>
      </w:hyperlink>
      <w:r w:rsidRPr="00EF716A">
        <w:rPr>
          <w:rFonts w:ascii="Times New Roman" w:hAnsi="Times New Roman" w:cs="Times New Roman"/>
          <w:color w:val="000000"/>
          <w:spacing w:val="2"/>
          <w:sz w:val="28"/>
          <w:szCs w:val="28"/>
          <w:lang w:eastAsia="ru-RU"/>
        </w:rPr>
        <w:t>.</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89. Организатор конкурса в случае потребности привлекает юридические лица по консультативному сопровождению проектов ГЧП на стадии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Для привлечения юридических лиц, указанных в части первой настоящего пункта, организатор конкурса – государственный орган направляет в уполномоченный орган по государственному планированию заявку на финансирование услуг по консультативному сопровождению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90. Организатором конкурса формируется конкурсная комиссия для определения частного партнера (далее – Комиссия).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Председателем Комиссии является первый руководитель организатора конкурса (в случае если организатором конкурса является местный исполнительный орган – не ниже заместителя </w:t>
      </w:r>
      <w:proofErr w:type="spellStart"/>
      <w:r w:rsidRPr="00EF716A">
        <w:rPr>
          <w:rFonts w:ascii="Times New Roman" w:hAnsi="Times New Roman" w:cs="Times New Roman"/>
          <w:color w:val="000000"/>
          <w:spacing w:val="2"/>
          <w:sz w:val="28"/>
          <w:szCs w:val="28"/>
          <w:lang w:eastAsia="ru-RU"/>
        </w:rPr>
        <w:t>акима</w:t>
      </w:r>
      <w:proofErr w:type="spellEnd"/>
      <w:r w:rsidRPr="00EF716A">
        <w:rPr>
          <w:rFonts w:ascii="Times New Roman" w:hAnsi="Times New Roman" w:cs="Times New Roman"/>
          <w:color w:val="000000"/>
          <w:spacing w:val="2"/>
          <w:sz w:val="28"/>
          <w:szCs w:val="28"/>
          <w:lang w:eastAsia="ru-RU"/>
        </w:rPr>
        <w:t xml:space="preserve"> области, города республиканского значения и столицы).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Секретарем Комиссии является представитель организатора конкурса не ниже заместителя руководителя структурного подразделения.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91. В состав Комиссии включаются представители центральных либо местных (в зависимости от уровня реализации проекта) уполномоченных органов по государственному планированию, по исполнению бюджета (по проектам, реализуемым на республиканском уровне не ниже руководителя управления структурного подразделения, по проектам, реализуемым на местном уровне не ниже руководителя структурного подразделения), представители Национальной палаты предпринимателей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этом, в случае если проект ГЧП не предусматривает государственные обязательства, включение представителя уполномоченного органа по исполнению бюджета в состав Комиссии, не обязательно.</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В случаях, когда организатором конкурса выступают товарищества с ограниченной ответственностью, акционерные общества, пятьдесят и более процентов долей участия в уставном капитале или голосующих акции, которых прямо или косвенно принадлежат государству, в состав Комиссии также включается представитель (представители) уполномоченного органа соответствующей отрасли.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состав Комиссии могут включаться представители иных государственных органов, организаций.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Рабочим органом Комиссии является организатор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92. Комиссия осуществляет следующие функции: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принятие решения о признании потенциального частного партнера участником конкурса по результатам квалификационного отбора, которое оформляется протоколом о допуске к участию в конкурсе по определению частного партнера по форме согласно </w:t>
      </w:r>
      <w:hyperlink r:id="rId36" w:anchor="z3445" w:history="1">
        <w:r w:rsidRPr="00EF716A">
          <w:rPr>
            <w:rFonts w:ascii="Times New Roman" w:hAnsi="Times New Roman" w:cs="Times New Roman"/>
            <w:color w:val="073A5E"/>
            <w:spacing w:val="2"/>
            <w:sz w:val="28"/>
            <w:szCs w:val="28"/>
            <w:u w:val="single"/>
            <w:lang w:eastAsia="ru-RU"/>
          </w:rPr>
          <w:t>приложению 6</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рассмотрение конкурсных заявок участников конкурса, прошедших квалификационный отбор;</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определение лучшей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проведение переговоров по уточнению условий договора ГЧП с потенциальным частным партнером, конкурсная заявка которого признана лучшей, либо единственным потенциальным частным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признание заявителя победителем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признание конкурса несостоявшимся;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 иные функции, необходимые для проведения конкурса по определению частного партнера, в том числе, предусмотренные настоящими Правилами.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93. Решения Комиссии оформляются протоколом.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Решение Комиссии принимается голосованием и считается принятым, если за него подано большинство голосов от общего количества членов Комиссии. В случае равенства голосов принятым считается решение, за которое проголосовал председатель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несогласия с решением Комиссии любой член данной Комиссии выражает особое мнение, которое направляется им в рабочий орган Комиссии в течение 3 (трех) рабочих дней со дня проведения заседания Комиссии и прилагается к протоколу.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Заседание Комиссии правомочно (имеет кворум), если на нем присутствуют не менее двух третей от общего числа членов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Протоколы заседаний Комиссии подписываются членами Комиссии, а также секретарем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отсутствия на заседании председателя Комиссии, либо на период его отсутствия – лица, его замещающего, заседание Комиссии не проводится.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94. Проведение конкурса по определению частного партнера предусматривает выполнение следующих последовательных мероприятий: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размещение организатором конкурса извещения на веб-портале ГЧП о проведении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размещение организатором конкурса конкурсной документации на веб-портале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3) разъяснение, обсуждение и корректировка положений конкурсной документации по запросам, сформированным и направленным организатору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проведение квалификационного отбора.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Допускается проведение квалификационного отбора после внесения конкурсной заявки, если такое условие предусмотрено конкурсной документацией;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внесение конкурсной заявки потенциальным частным партнером, а также обеспечения конкурсной заявки. Потенциальный частный партнер, инициировавший проект ГЧП, обязан подать заявку на участие в конкурсе и обеспечение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рассмотрение Комиссией конкурсных заявок;</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 проведение Комиссией переговоров с потенциальным частным партнером, конкурсная заявка которого признана лучшей с оформлением соответствующего протокола переговоров по уточнению проекта ГЧП и условий договора ГЧП по форме согласно </w:t>
      </w:r>
      <w:hyperlink r:id="rId37" w:anchor="z3451" w:history="1">
        <w:r w:rsidRPr="00EF716A">
          <w:rPr>
            <w:rFonts w:ascii="Times New Roman" w:hAnsi="Times New Roman" w:cs="Times New Roman"/>
            <w:color w:val="073A5E"/>
            <w:spacing w:val="2"/>
            <w:sz w:val="28"/>
            <w:szCs w:val="28"/>
            <w:u w:val="single"/>
            <w:lang w:eastAsia="ru-RU"/>
          </w:rPr>
          <w:t>приложению 7</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 направление организатором конкурса проекта договора ГЧП на согласование центральному либо местному уполномоченному органу по исполнению бюджета, а также уполномоченному органу, осуществляющему руководство в сферах естественных монополий;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 определение победителя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 вынесение на рассмотрение соответствующих бюджетных комиссий вопроса принятия государственных обязательств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отсутствия государственных обязательств по проекту ГЧП вынесение на рассмотрение соответствующих бюджетных комиссий вопроса принятия государственных обязательств по проекту ГЧП не требуется.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Отсутствие государственных обязательств по проекту ГЧП подтверждается уполномоченным органом по государственному планированию с оформлением соответствующего письма;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11) по местным проектам ГЧП уполномоченным лицом разрабатывается и вносится в течение 15 (пятнадцати) рабочих дней после вынесения положительного решения соответствующей бюджетной комиссии проект решения </w:t>
      </w:r>
      <w:proofErr w:type="spellStart"/>
      <w:r w:rsidRPr="00EF716A">
        <w:rPr>
          <w:rFonts w:ascii="Times New Roman" w:hAnsi="Times New Roman" w:cs="Times New Roman"/>
          <w:color w:val="000000"/>
          <w:spacing w:val="2"/>
          <w:sz w:val="28"/>
          <w:szCs w:val="28"/>
          <w:lang w:eastAsia="ru-RU"/>
        </w:rPr>
        <w:t>маслихата</w:t>
      </w:r>
      <w:proofErr w:type="spellEnd"/>
      <w:r w:rsidRPr="00EF716A">
        <w:rPr>
          <w:rFonts w:ascii="Times New Roman" w:hAnsi="Times New Roman" w:cs="Times New Roman"/>
          <w:color w:val="000000"/>
          <w:spacing w:val="2"/>
          <w:sz w:val="28"/>
          <w:szCs w:val="28"/>
          <w:lang w:eastAsia="ru-RU"/>
        </w:rPr>
        <w:t xml:space="preserve"> о принятии государственных обязательств по каждому отдельному проекту ГЧП, с включением информации об объеме каждого принятого обязательства (по проектам ГЧП, предусматривающим принятие государственных обязательств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Сведения о результатах конкурса по определению частного партнера, за исключением сведений, составляющих государственные секреты или иную охраняемую законом тайну, а также результатах закрытого конкурса по определению частного партнера, размещается организатором конкурса на веб-портале ГЧП и на казахском и русском языках.</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2. Извещение о проведении конкурса по определению частного партнера и представление копии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95. Извещение о проведении конкурса по определению частного партнера по проектам, являющимся технически сложными и (или) уникальными, размещается организатором конкурса на веб-портале ГЧП и своем официальном </w:t>
      </w:r>
      <w:proofErr w:type="spellStart"/>
      <w:r w:rsidRPr="00EF716A">
        <w:rPr>
          <w:rFonts w:ascii="Times New Roman" w:hAnsi="Times New Roman" w:cs="Times New Roman"/>
          <w:color w:val="000000"/>
          <w:spacing w:val="2"/>
          <w:sz w:val="28"/>
          <w:szCs w:val="28"/>
          <w:lang w:eastAsia="ru-RU"/>
        </w:rPr>
        <w:t>интернет-</w:t>
      </w:r>
      <w:r w:rsidRPr="00EF716A">
        <w:rPr>
          <w:rFonts w:ascii="Times New Roman" w:hAnsi="Times New Roman" w:cs="Times New Roman"/>
          <w:color w:val="000000"/>
          <w:spacing w:val="2"/>
          <w:sz w:val="28"/>
          <w:szCs w:val="28"/>
          <w:lang w:eastAsia="ru-RU"/>
        </w:rPr>
        <w:lastRenderedPageBreak/>
        <w:t>ресурсе</w:t>
      </w:r>
      <w:proofErr w:type="spellEnd"/>
      <w:r w:rsidRPr="00EF716A">
        <w:rPr>
          <w:rFonts w:ascii="Times New Roman" w:hAnsi="Times New Roman" w:cs="Times New Roman"/>
          <w:color w:val="000000"/>
          <w:spacing w:val="2"/>
          <w:sz w:val="28"/>
          <w:szCs w:val="28"/>
          <w:lang w:eastAsia="ru-RU"/>
        </w:rPr>
        <w:t>, на казахском и русском языках с направлением электронной копии конкурсной документации в Центр развития ГЧП, не менее чем за 60 (шестьдесят) календарных дней до дня проведения конкурса по определению частного партнера, а при проведении повторного конкурса по определению частного партнера – не менее чем за 30 (тридцать) календарных дней. Организатор конкурса и Центр развития ГЧП также могут дополнительно размещать информацию о проведении конкурса в иных источниках информации.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 остальным проектам – не менее чем за 30 (тридцать) календарных дней до дня проведения конкурса по определению частного партнера, а при проведении повторного конкурса по определению частного партнера – не менее чем за 15 (пятнадцать) календарных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Повторный конкурс проводится в случае признания конкурса несостоявшимся на основе ранее утвержденной конкурсной документации без прохождения экспертиз и согласований, но не позднее одного календарного года с момента признания конкурса несостоявшимся.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этом указанные сроки исчисляются с даты первой публикации извещения на веб-портале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96. Информация о проведении конкурса по определению частного партнера включает в себя сведения о проекте ГЧП, о дате, месте и времени проведения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97. Одновременно с размещением извещения о проведении конкурса по определению частного партнера организатор конкурса размещает конкурсную документацию на веб-портале ГЧП с обеспечением свободного доступа к скачиванию.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98. Организатор конкурса размещает конкурсную документацию на веб-портале ГЧП для предоставления потенциальным частным партнерам, путем скачивания с веб-портала ГЧП. Данные потенциальных частных партнеров, скачавших конкурсную документацию, в автоматическом режиме фиксируются в журнале получивших конкурсную документацию по проекту ГЧП на веб-портале ГЧП.</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Сноска. Пункт 98 - в редакции приказа Заместителя Премьер-Министра - Министра национальной экономики РК от 19.02.2024 </w:t>
      </w:r>
      <w:hyperlink r:id="rId38" w:anchor="z40" w:history="1">
        <w:r w:rsidRPr="00EF716A">
          <w:rPr>
            <w:rFonts w:ascii="Times New Roman" w:hAnsi="Times New Roman" w:cs="Times New Roman"/>
            <w:color w:val="073A5E"/>
            <w:sz w:val="28"/>
            <w:szCs w:val="28"/>
            <w:u w:val="single"/>
            <w:shd w:val="clear" w:color="auto" w:fill="FFFFFF"/>
            <w:lang w:eastAsia="ru-RU"/>
          </w:rPr>
          <w:t>№ 3</w:t>
        </w:r>
      </w:hyperlink>
      <w:r w:rsidRPr="00EF716A">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EF716A">
        <w:rPr>
          <w:rFonts w:ascii="Times New Roman" w:hAnsi="Times New Roman" w:cs="Times New Roman"/>
          <w:color w:val="000000"/>
          <w:sz w:val="28"/>
          <w:szCs w:val="28"/>
          <w:lang w:eastAsia="ru-RU"/>
        </w:rPr>
        <w:br/>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99. В журнал регистрации лиц, получивших конкурсную документацию по проекту ГЧП, формируемый на веб-портале ГЧП, организатор конкурса вносит следующие сведения: наименование, адрес, БИН/ИИН и контактные данные лица, получившего конкурсную документацию, время и дата скачивания документов.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100. Лица, получившие конкурсную документацию, в случае необходимости обращаются с запросом к организатору конкурса о разъяснении положений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Запросы направляются в срок не позднее 30 (тридцати) календарных дней до истечения окончательного срока представления конкурсных заявок, если проект, является технически сложным и (или) уникальным, а по остальным проектам – в </w:t>
      </w:r>
      <w:r w:rsidRPr="00EF716A">
        <w:rPr>
          <w:rFonts w:ascii="Times New Roman" w:hAnsi="Times New Roman" w:cs="Times New Roman"/>
          <w:color w:val="000000"/>
          <w:spacing w:val="2"/>
          <w:sz w:val="28"/>
          <w:szCs w:val="28"/>
          <w:lang w:eastAsia="ru-RU"/>
        </w:rPr>
        <w:lastRenderedPageBreak/>
        <w:t>срок не позднее 15 (пятнадцати) календарных дней до истечения окончательного срока представления конкурсных заявок.</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проведении повторного конкурса запросы о разъяснении положений конкурсной документации направляются не позднее 15 (пятнадцати) календарных дней до истечения окончательного срока предоставления конкурсных заявок, если проект, является технически сложным и (или) уникальным, а по остальным проектам – не позднее 10 (десяти) календарных дней до истечения окончательного срока предоставления конкурсных заявок.</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Организатор конкурса в течение 3 (трех) рабочих дней со дня поступления запроса размещает ответ на него на веб-портале ГЧП без указания лица, от которого поступил запрос, а также направляет всем потенциальным частным партнерам, внесенным в журнал регистрации лиц, получивших конкурсную документацию, уведомление о рассмотрении запроса и размещении ответа.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101. В случае поступления предложений от потенциальных частных партнеров организатор конкурса при необходимости организует конкурентный диалог.</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Конкурентный диалог организуется для формирования оптимальных решений по техническим, финансовым, юридическим и иным необходимым параметрам проекта ГЧП, мерам государственной поддержки, критериям отбора частного партнера и иных решений, с учетом потребностей и возможностей каждого из заинтересованных потенциальных частных партнеров.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Результаты конкурентного диалога оформляются протоколом по форме согласно </w:t>
      </w:r>
      <w:hyperlink r:id="rId39" w:anchor="z3408" w:history="1">
        <w:r w:rsidRPr="00EF716A">
          <w:rPr>
            <w:rFonts w:ascii="Times New Roman" w:hAnsi="Times New Roman" w:cs="Times New Roman"/>
            <w:color w:val="073A5E"/>
            <w:spacing w:val="2"/>
            <w:sz w:val="28"/>
            <w:szCs w:val="28"/>
            <w:u w:val="single"/>
            <w:lang w:eastAsia="ru-RU"/>
          </w:rPr>
          <w:t>приложению 3</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Все участники конкурентного диалога соблюдают конфиденциальность информации, полученной в ходе его проведения.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102. Изменения и (или) дополнения в конкурсную документацию вносятся по инициативе организатора конкурса или в ответ на запрос потенциального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Для внесения изменений и (или) дополнений в конкурсную документацию организатор конкурса в срок не позднее 20 (двадцати) календарных дней до истечения срока представления конкурсных заявок объявляет о внесении изменений и (или) дополнений в конкурсную документацию, а в случае проведения повторного конкурса по определению частного партнера – в срок не позднее 10 (десяти) календарных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 даты размещения объявления о внесении изменений и (или) дополнений в конкурсную документацию на веб-портале ГЧП, в течение срока подачи конкурсных заявок приостанавливается до размещения измененной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Организатор конкурса направляет проект изменений и (или) дополнений в конкурсную документацию на экспертизы и согласование в порядке, установленном параграфом 3 главы 2 настоящих Правил.</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103. Конкурсная документация с учетом внесенных в нее изменений и (или) дополнений, утвержденная организатором конкурса, размещается на веб-портале ГЧП в срок не позднее 2 (двух) рабочих дней с даты утверждения, и направляется потенциальным частным партнерам, ранее получившим копии конкурсной документации в порядке, предусмотренном частью первой </w:t>
      </w:r>
      <w:hyperlink r:id="rId40" w:anchor="z2861" w:history="1">
        <w:r w:rsidRPr="00EF716A">
          <w:rPr>
            <w:rFonts w:ascii="Times New Roman" w:hAnsi="Times New Roman" w:cs="Times New Roman"/>
            <w:color w:val="073A5E"/>
            <w:spacing w:val="2"/>
            <w:sz w:val="28"/>
            <w:szCs w:val="28"/>
            <w:u w:val="single"/>
            <w:lang w:eastAsia="ru-RU"/>
          </w:rPr>
          <w:t>пункта 97</w:t>
        </w:r>
      </w:hyperlink>
      <w:r w:rsidRPr="00EF716A">
        <w:rPr>
          <w:rFonts w:ascii="Times New Roman" w:hAnsi="Times New Roman" w:cs="Times New Roman"/>
          <w:color w:val="000000"/>
          <w:spacing w:val="2"/>
          <w:sz w:val="28"/>
          <w:szCs w:val="28"/>
          <w:lang w:eastAsia="ru-RU"/>
        </w:rPr>
        <w:t xml:space="preserve"> настоящих </w:t>
      </w:r>
      <w:r w:rsidRPr="00EF716A">
        <w:rPr>
          <w:rFonts w:ascii="Times New Roman" w:hAnsi="Times New Roman" w:cs="Times New Roman"/>
          <w:color w:val="000000"/>
          <w:spacing w:val="2"/>
          <w:sz w:val="28"/>
          <w:szCs w:val="28"/>
          <w:lang w:eastAsia="ru-RU"/>
        </w:rPr>
        <w:lastRenderedPageBreak/>
        <w:t>Правил и внесенным в журнал регистрации лиц, получивших конкурсную документацию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 даты размещения измененной конкурсной документации срок подачи заявок возобновляется организатором конкурса не менее, чем на 10 (десять), но не более чем на 30 (тридцать) календарных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Потенциальные частные партнеры отзывают ранее внесенные заявки и вносят их заново в соответствии с конкурсной документацией с учетом внесенных в нее изменений и (или) дополнений.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Конкурсные заявки, принятые на дату вскрытия, рассматриваются в соответствии с конкурсной документацией с учетом внесенных в нее изменений и (или) дополнений.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104. Организатор конкурса проводит встречу с потенциальными частными партнерами для разъяснения конкурсной документации в соответствии с </w:t>
      </w:r>
      <w:hyperlink r:id="rId41" w:anchor="z154" w:history="1">
        <w:r w:rsidRPr="00EF716A">
          <w:rPr>
            <w:rFonts w:ascii="Times New Roman" w:hAnsi="Times New Roman" w:cs="Times New Roman"/>
            <w:color w:val="073A5E"/>
            <w:spacing w:val="2"/>
            <w:sz w:val="28"/>
            <w:szCs w:val="28"/>
            <w:u w:val="single"/>
            <w:lang w:eastAsia="ru-RU"/>
          </w:rPr>
          <w:t>пунктом 6</w:t>
        </w:r>
      </w:hyperlink>
      <w:r w:rsidRPr="00EF716A">
        <w:rPr>
          <w:rFonts w:ascii="Times New Roman" w:hAnsi="Times New Roman" w:cs="Times New Roman"/>
          <w:color w:val="000000"/>
          <w:spacing w:val="2"/>
          <w:sz w:val="28"/>
          <w:szCs w:val="28"/>
          <w:lang w:eastAsia="ru-RU"/>
        </w:rPr>
        <w:t> статьи 37 Закона.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этом организатор конкурса формирует протокол, содержащий представленные в ходе этой встречи запросы о разъяснении конкурсной документации без указания их источника, а также ответы на эти запросы.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Не позднее 1 (одного) рабочего дня с даты формирования и подписания протокола о разъяснении положений конкурсной документации организатор конкурса направляет его Комиссии, а также всем потенциальным частным партнерам, внесенным в журнал регистрации лиц, получивших конкурсную документацию.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105. В случае, если встреча с потенциальными частными партнерами по разъяснению положений конкурсной документации не состоялась по причине неявки потенциальных частных партнеров или их уполномоченных представителей в назначенные конкурсной документацией дату и время проведения встречи, организатор конкурса в течение 1 (одного) рабочего дня с указанной даты уведомляет о таком факте Комиссию.</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3. Квалификационный отбор</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106. Потенциальный частный партнер в подтверждение своего соответствия квалификационным требованиям в срок, указанный в конкурсной документации, направляет организатору конкурса документы в соответствии с </w:t>
      </w:r>
      <w:hyperlink r:id="rId42" w:anchor="z3459" w:history="1">
        <w:r w:rsidRPr="00EF716A">
          <w:rPr>
            <w:rFonts w:ascii="Times New Roman" w:hAnsi="Times New Roman" w:cs="Times New Roman"/>
            <w:color w:val="073A5E"/>
            <w:spacing w:val="2"/>
            <w:sz w:val="28"/>
            <w:szCs w:val="28"/>
            <w:u w:val="single"/>
            <w:lang w:eastAsia="ru-RU"/>
          </w:rPr>
          <w:t>приложением 8</w:t>
        </w:r>
      </w:hyperlink>
      <w:r w:rsidRPr="00EF716A">
        <w:rPr>
          <w:rFonts w:ascii="Times New Roman" w:hAnsi="Times New Roman" w:cs="Times New Roman"/>
          <w:color w:val="000000"/>
          <w:spacing w:val="2"/>
          <w:sz w:val="28"/>
          <w:szCs w:val="28"/>
          <w:lang w:eastAsia="ru-RU"/>
        </w:rPr>
        <w:t> к настоящим Правилам (далее – квалификационный пакет) путем размещения в личном кабинете на веб-портале ГЧП.</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Сноска. Пункт 106 - в редакции приказа Заместителя Премьер-Министра - Министра национальной экономики РК от 19.02.2024 </w:t>
      </w:r>
      <w:hyperlink r:id="rId43" w:anchor="z42" w:history="1">
        <w:r w:rsidRPr="00EF716A">
          <w:rPr>
            <w:rFonts w:ascii="Times New Roman" w:hAnsi="Times New Roman" w:cs="Times New Roman"/>
            <w:color w:val="073A5E"/>
            <w:sz w:val="28"/>
            <w:szCs w:val="28"/>
            <w:u w:val="single"/>
            <w:shd w:val="clear" w:color="auto" w:fill="FFFFFF"/>
            <w:lang w:eastAsia="ru-RU"/>
          </w:rPr>
          <w:t>№ 3</w:t>
        </w:r>
      </w:hyperlink>
      <w:r w:rsidRPr="00EF716A">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EF716A">
        <w:rPr>
          <w:rFonts w:ascii="Times New Roman" w:hAnsi="Times New Roman" w:cs="Times New Roman"/>
          <w:color w:val="000000"/>
          <w:sz w:val="28"/>
          <w:szCs w:val="28"/>
          <w:lang w:eastAsia="ru-RU"/>
        </w:rPr>
        <w:br/>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107. В течение 5 (пяти) рабочих дней с даты завершения срока приемки квалификационных пакетов, представленных потенциальным частным партнером, организатор конкурса оценивает их на предмет полноты и соответствия </w:t>
      </w:r>
      <w:hyperlink r:id="rId44" w:anchor="z3459" w:history="1">
        <w:r w:rsidRPr="00EF716A">
          <w:rPr>
            <w:rFonts w:ascii="Times New Roman" w:hAnsi="Times New Roman" w:cs="Times New Roman"/>
            <w:color w:val="073A5E"/>
            <w:spacing w:val="2"/>
            <w:sz w:val="28"/>
            <w:szCs w:val="28"/>
            <w:u w:val="single"/>
            <w:lang w:eastAsia="ru-RU"/>
          </w:rPr>
          <w:t>приложению 8</w:t>
        </w:r>
      </w:hyperlink>
      <w:r w:rsidRPr="00EF716A">
        <w:rPr>
          <w:rFonts w:ascii="Times New Roman" w:hAnsi="Times New Roman" w:cs="Times New Roman"/>
          <w:color w:val="000000"/>
          <w:spacing w:val="2"/>
          <w:sz w:val="28"/>
          <w:szCs w:val="28"/>
          <w:lang w:eastAsia="ru-RU"/>
        </w:rPr>
        <w:t> к настоящим Правилам и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В случае выявления несоответствия квалификационного пакета установленным требованиям, организатор конкурса направляет потенциальным частным партнерам </w:t>
      </w:r>
      <w:r w:rsidRPr="00EF716A">
        <w:rPr>
          <w:rFonts w:ascii="Times New Roman" w:hAnsi="Times New Roman" w:cs="Times New Roman"/>
          <w:color w:val="000000"/>
          <w:spacing w:val="2"/>
          <w:sz w:val="28"/>
          <w:szCs w:val="28"/>
          <w:lang w:eastAsia="ru-RU"/>
        </w:rPr>
        <w:lastRenderedPageBreak/>
        <w:t>предложение о дополнении или замене документов, подтверждающих соответствие квалификационным требованиям. Потенциальный частный партнер заменяет или дополняет документы квалификационного пакета не позднее 5 (пяти) рабочих дней с даты получения соответствующего предложения.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108. По истечении 15 (пятнадцати) рабочих дней с даты завершения срока приемки квалификационных пакетов, организатор конкурса направляет Комиссии предварительные результаты квалификационного отбора.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Комиссия признает потенциальных частных партнеров, соответствующих квалификационным требованиям, установленным </w:t>
      </w:r>
      <w:hyperlink r:id="rId45" w:anchor="z32" w:history="1">
        <w:r w:rsidRPr="00EF716A">
          <w:rPr>
            <w:rFonts w:ascii="Times New Roman" w:hAnsi="Times New Roman" w:cs="Times New Roman"/>
            <w:color w:val="073A5E"/>
            <w:spacing w:val="2"/>
            <w:sz w:val="28"/>
            <w:szCs w:val="28"/>
            <w:u w:val="single"/>
            <w:lang w:eastAsia="ru-RU"/>
          </w:rPr>
          <w:t>статьей 32</w:t>
        </w:r>
      </w:hyperlink>
      <w:r w:rsidRPr="00EF716A">
        <w:rPr>
          <w:rFonts w:ascii="Times New Roman" w:hAnsi="Times New Roman" w:cs="Times New Roman"/>
          <w:color w:val="000000"/>
          <w:spacing w:val="2"/>
          <w:sz w:val="28"/>
          <w:szCs w:val="28"/>
          <w:lang w:eastAsia="ru-RU"/>
        </w:rPr>
        <w:t> Закона, участниками конкурса с оформлением протокола о допуске к участию в конкурсе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Протокол о допуске к участию в конкурсе по определению частного партнера размещается на веб-портале ГЧП и направляется потенциальным частным партнерам организатором конкурса в течение 2 (двух) рабочих дней со дня принятия решения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109. Актуальность и достоверность документов и информации, содержащейся в квалификационном пакете, обеспечивает потенциальный частный партнер.</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110. Недостоверность информации или документов, содержащихся в квалификационном пакете, устанавливается Комиссией, организатором конкурса или уполномоченными государственными органами на любой стадии проведения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Лица, установившие факт представления потенциальным частным партнером недостоверной информации в составе квалификационного пакета, не позднее 3 (трех) рабочих дней со дня установления такого факта уведомляют об этом организатора конкурса и центральный уполномоченный орган по государственному планированию с приложением к уведомлению документов, подтверждающих факт предоставления недостоверной информации.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Организатор конкурса не позднее 30 (тридцати) календарных дней со дня установления такого факта предъявляет иск в суд о признании потенциального частного партнера, представившего недостоверную информацию по квалификационным требованиям, недобросовестным участником.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111. Организатор конкурса размещает на веб-портале ГЧП решения судов о признании потенциального частного партнера недобросовестным участником в течении 5 (пяти) рабочих дней с даты вступления в силу таких решений с направлением уведомления посредством веб-портала ГЧП центральному уполномоченному органу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112. Реестр недобросовестных участников, формируется и ведется центральным уполномоченным органом по государственному планированию на основании решений судов, вступивших в законную силу на казахском и русском языках и размещается на веб-портале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Недобросовестный участник исключается из реестра по истечении 3 (трех) лет с даты вступления в силу решения суда.</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4. Конкурсная заявка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113. Конкурсная заявка является формой выражения согласия потенциального частного партнера с требованиями и условиями, установленными конкурсной документацией.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Конкурсная заявка оформляется по форме, установленной в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114. Конкурсные заявки вносятся посредством веб-портала ГЧП в порядке, определенном в конкурсной документации, до истечения окончательного срока их представления.</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Сноска. Пункт 114 - в редакции приказа Заместителя Премьер-Министра - Министра национальной экономики РК от 19.02.2024 </w:t>
      </w:r>
      <w:hyperlink r:id="rId46" w:anchor="z44" w:history="1">
        <w:r w:rsidRPr="00EF716A">
          <w:rPr>
            <w:rFonts w:ascii="Times New Roman" w:hAnsi="Times New Roman" w:cs="Times New Roman"/>
            <w:color w:val="073A5E"/>
            <w:sz w:val="28"/>
            <w:szCs w:val="28"/>
            <w:u w:val="single"/>
            <w:shd w:val="clear" w:color="auto" w:fill="FFFFFF"/>
            <w:lang w:eastAsia="ru-RU"/>
          </w:rPr>
          <w:t>№ 3</w:t>
        </w:r>
      </w:hyperlink>
      <w:r w:rsidRPr="00EF716A">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EF716A">
        <w:rPr>
          <w:rFonts w:ascii="Times New Roman" w:hAnsi="Times New Roman" w:cs="Times New Roman"/>
          <w:color w:val="000000"/>
          <w:sz w:val="28"/>
          <w:szCs w:val="28"/>
          <w:lang w:eastAsia="ru-RU"/>
        </w:rPr>
        <w:br/>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115. Конкурсные заявки, представленные после истечения установленного срока, не регистрируются в журнале регистрации конкурсных заявок и не рассматриваются в рамках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116. Потенциальный частный партнер может внести изменения и дополнения к внесенной конкурсной заявке до истечения окончательного срока предоставления конкурсных заявок или отозвать конкурсную заявку.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117. Конкурсная заявка потенциального частного партнера подлежит отклонению в следующих случаях, когда: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потенциальным частным партнером ранее представлена конкурсная заявка на участие в дан</w:t>
      </w:r>
      <w:bookmarkStart w:id="0" w:name="_GoBack"/>
      <w:bookmarkEnd w:id="0"/>
      <w:r w:rsidRPr="00EF716A">
        <w:rPr>
          <w:rFonts w:ascii="Times New Roman" w:hAnsi="Times New Roman" w:cs="Times New Roman"/>
          <w:color w:val="000000"/>
          <w:spacing w:val="2"/>
          <w:sz w:val="28"/>
          <w:szCs w:val="28"/>
          <w:lang w:eastAsia="ru-RU"/>
        </w:rPr>
        <w:t>ном конкурсе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конкурсная заявка поступила после истечения срока приема конкурсных заявок на участие в данном конкурсе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118. Срок действия конкурсной заявки соответствует сроку, установленному конкурсной документацией.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119. Обеспечение конкурсной заявки вносится потенциальным частным партнером в качестве гарантии того, что он: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не отзовет либо не изменит и (или) не дополнит свою конкурсную заявку после истечения срока представления конкурсных заявок;</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заключит договор ГЧП в случае определения его победителем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120. Обеспечение конкурсной заявки на участие в конкурсе по определению частного партнера вносится в размере одной десятой процента от стоимости предполагаемых инвестиций по договору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121. Потенциальный частный партнер не вносит обеспечение конкурсной заявки, если он участвует на первом этапе конкурса по определению частного партнера с использованием двухэтапных процедур.</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122. Потенциальный частный партнер выбирает один из следующих видов обеспечения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гарантийный денежный взнос, который вносится на счет, предусмотренный бюджетным законодательством Республики Казахстан для организаторов конкурсов;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банковскую гарантию.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Не допускается совершение потенциальным частным партнером действий, приводящих к возникновению у третьих лиц права требования в целом либо в части на внесенный гарантийный денежный взнос до истечения срока действия его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Не допускается использование организатором конкурса гарантийного денежного взноса, внесенного потенциальным частным партнером, за исключением действий, указанных в </w:t>
      </w:r>
      <w:hyperlink r:id="rId47" w:anchor="z2919" w:history="1">
        <w:r w:rsidRPr="00EF716A">
          <w:rPr>
            <w:rFonts w:ascii="Times New Roman" w:hAnsi="Times New Roman" w:cs="Times New Roman"/>
            <w:color w:val="073A5E"/>
            <w:spacing w:val="2"/>
            <w:sz w:val="28"/>
            <w:szCs w:val="28"/>
            <w:u w:val="single"/>
            <w:lang w:eastAsia="ru-RU"/>
          </w:rPr>
          <w:t>пункте 123</w:t>
        </w:r>
      </w:hyperlink>
      <w:r w:rsidRPr="00EF716A">
        <w:rPr>
          <w:rFonts w:ascii="Times New Roman" w:hAnsi="Times New Roman" w:cs="Times New Roman"/>
          <w:color w:val="000000"/>
          <w:spacing w:val="2"/>
          <w:sz w:val="28"/>
          <w:szCs w:val="28"/>
          <w:lang w:eastAsia="ru-RU"/>
        </w:rPr>
        <w:t> настоящих Правил.</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123. Обеспечение конкурсной заявки не возвращается организатором конкурса при наступлении одного из следующих случаев, когда: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потенциальный частный партнер отозвал либо изменил и (или) дополнил конкурсную заявку после истечения окончательного срока представления конкурсных заявок;</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потенциальный частный партнер, определенный победителем конкурса, уклонился от заключения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124. При наступлении одного из случаев, предусмотренных </w:t>
      </w:r>
      <w:hyperlink r:id="rId48" w:anchor="z2919" w:history="1">
        <w:r w:rsidRPr="00EF716A">
          <w:rPr>
            <w:rFonts w:ascii="Times New Roman" w:hAnsi="Times New Roman" w:cs="Times New Roman"/>
            <w:color w:val="073A5E"/>
            <w:spacing w:val="2"/>
            <w:sz w:val="28"/>
            <w:szCs w:val="28"/>
            <w:u w:val="single"/>
            <w:lang w:eastAsia="ru-RU"/>
          </w:rPr>
          <w:t>пунктом 123</w:t>
        </w:r>
      </w:hyperlink>
      <w:r w:rsidRPr="00EF716A">
        <w:rPr>
          <w:rFonts w:ascii="Times New Roman" w:hAnsi="Times New Roman" w:cs="Times New Roman"/>
          <w:color w:val="000000"/>
          <w:spacing w:val="2"/>
          <w:sz w:val="28"/>
          <w:szCs w:val="28"/>
          <w:lang w:eastAsia="ru-RU"/>
        </w:rPr>
        <w:t> настоящих Правил, сумма обеспечения конкурсной заявки зачисляется в доход соответствующего бюджета.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125. Организатор конкурса возвращает потенциальному частному партнеру внесенное им обеспечение конкурсной заявки в течение 3 (трех) рабочих дней со дня наступления одного из следующих случаев: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отзыва данным потенциальным частным партнером своей конкурсной заявки до истечения окончательного срока представления конкурсных заявок;</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подписания протокола о допуске к участию в конкурсе по определению частного партнера. Указанный случай не распространяется на потенциальных частных партнеров, признанных участниками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подписания протокола об итогах конкурса по определению частного партнера. Указанный случай не распространяется на участника конкурса по определению частного партнера, определенного победителем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вступления в силу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истечения срока действия конкурсной заявки потенциального частного партнера.</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5. Рассмотрение конкурсных заявок</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126. Рассмотрение и отбор конкурсных заявок осуществляются Комиссией с учетом критериев определения лучшей конкурсной заявки, установленных конкурсной документацией, в том числе следующих критериев: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объем выплат государственных обязательств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срок выплат государственных обязательств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объем средств частного партнера, подлежащих привлечению для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сроки строительства, создания, реконструкции, модернизации и (или) эксплуатации объекта ГЧП (месяцы, лет);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технико-экономические показатели объекта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информация по доле местного содержания;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7) опыт реализованных проектов (наличие опыта строительства, создания, реконструкции, модернизации и (или) эксплуатации объектов (самостоятельно либо совместно с иными лицами в качестве участника), аналогичных объекту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 наличие квалифицированных специалистов;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 предельные цены (тарифы) на производимые товары, выполняемые работы, оказываемые услуги, надбавки к таким ценам (тарифам) при осуществлении деятельности, предусмотренной договором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 риски, принимаемые на себя частным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127. В отношении каждого критерия, указанного в </w:t>
      </w:r>
      <w:hyperlink r:id="rId49" w:anchor="z2930" w:history="1">
        <w:r w:rsidRPr="00EF716A">
          <w:rPr>
            <w:rFonts w:ascii="Times New Roman" w:hAnsi="Times New Roman" w:cs="Times New Roman"/>
            <w:color w:val="073A5E"/>
            <w:spacing w:val="2"/>
            <w:sz w:val="28"/>
            <w:szCs w:val="28"/>
            <w:u w:val="single"/>
            <w:lang w:eastAsia="ru-RU"/>
          </w:rPr>
          <w:t>пункте 126</w:t>
        </w:r>
      </w:hyperlink>
      <w:r w:rsidRPr="00EF716A">
        <w:rPr>
          <w:rFonts w:ascii="Times New Roman" w:hAnsi="Times New Roman" w:cs="Times New Roman"/>
          <w:color w:val="000000"/>
          <w:spacing w:val="2"/>
          <w:sz w:val="28"/>
          <w:szCs w:val="28"/>
          <w:lang w:eastAsia="ru-RU"/>
        </w:rPr>
        <w:t> настоящих Правил, в конкурсной документации устанавливаются следующие параметры: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начальное числовое значение критерия;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уменьшение или увеличение начального значения критерия;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весовой коэффициент, учитывающий значимость критерия определения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Способы оценки критериев определения частного партнера устанавливаются конкурсной документацией.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128. Секретарь и члены Комиссии рассматривают конкурсные заявки с прилагаемыми документами, в срок, указанный в конкурсной документации, в присутствии не менее двух третей от общего числа членов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Организатором конкурса допускается внесение изменений в конкурсную документацию о времени и дате проведения вскрытия конкурсных заявок в случае отсутствия кворума или решением председателя Комиссии или лица его замещающего.</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Внесенные изменения имеют обязательную силу и о них незамедлительно сообщается всем потенциальным частным партнерам, получившим конкурсную документацию, а также членам Комиссии, заинтересованным государственным органам и организациям, включая уполномоченный орган по государственному планированию посредством веб-портала ГЧП, а также, при наличии целесообразности, иными способами.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129. При рассмотрении конкурсных заявок участников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организатор конкурса формирует информацию по данному конкурсу, в том числе о:</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составе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количестве потенциальных частных партнеров, получивших конкурсную документацию;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потенциальных частных партнерах, представивших в установленный срок конкурсные заявки, зарегистрированные в электронном журнале регистрации конкурсных заявок веб-портала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не позднее следующего рабочего дня оформляется протокол вскрытия конкурсных заявок по проектам ГЧП по форме согласно </w:t>
      </w:r>
      <w:hyperlink r:id="rId50" w:anchor="z3482" w:history="1">
        <w:r w:rsidRPr="00EF716A">
          <w:rPr>
            <w:rFonts w:ascii="Times New Roman" w:hAnsi="Times New Roman" w:cs="Times New Roman"/>
            <w:color w:val="073A5E"/>
            <w:spacing w:val="2"/>
            <w:sz w:val="28"/>
            <w:szCs w:val="28"/>
            <w:u w:val="single"/>
            <w:lang w:eastAsia="ru-RU"/>
          </w:rPr>
          <w:t>приложению 9</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130. Комиссией рассматриваются все конкурсные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В случае, если представлена только одна конкурсная заявка, данная заявка рассматривается Комиссией в соответствии с частью первой настоящего пункта, за </w:t>
      </w:r>
      <w:r w:rsidRPr="00EF716A">
        <w:rPr>
          <w:rFonts w:ascii="Times New Roman" w:hAnsi="Times New Roman" w:cs="Times New Roman"/>
          <w:color w:val="000000"/>
          <w:spacing w:val="2"/>
          <w:sz w:val="28"/>
          <w:szCs w:val="28"/>
          <w:lang w:eastAsia="ru-RU"/>
        </w:rPr>
        <w:lastRenderedPageBreak/>
        <w:t>исключением случаев, когда конкурс проводится на основании частной инициативы.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проведения конкурса на основании частной инициативы, при отсутствии иных заявок помимо заявки частного инициатора, конкурс считается несостоявшимся.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131. Комиссия при рассмотрении конкурсных заявок участников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изучает конкурсные заявки на предмет полноты и надлежащего оформления;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направляет участникам конкурса запросы о предоставлении материалов и разъяснений в связи с их конкурсными заявками с тем, чтобы облегчить рассмотрение, оценку и сопоставление конкурсных заявок;</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с целью уточнения сведений, содержащихся в конкурсных заявках, Комиссия направляет запросы о предоставлении необходимой информации соответствующим государственным органам, физическим и юридическим лицам.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Изменение или дополнение содержания внесенной конкурсной заявки в рамках уточнения сведений, содержащихся в конкурсных заявках, не допускается;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течение 5 (пяти) рабочих дней с даты вскрытия конвертов с конкурсными заявками, рабочим органом Комиссии составляется протокол предварительного рассмотрения конкурсных заявок по проектам ГЧП по форме согласно </w:t>
      </w:r>
      <w:hyperlink r:id="rId51" w:anchor="z3491" w:history="1">
        <w:r w:rsidRPr="00EF716A">
          <w:rPr>
            <w:rFonts w:ascii="Times New Roman" w:hAnsi="Times New Roman" w:cs="Times New Roman"/>
            <w:color w:val="073A5E"/>
            <w:spacing w:val="2"/>
            <w:sz w:val="28"/>
            <w:szCs w:val="28"/>
            <w:u w:val="single"/>
            <w:lang w:eastAsia="ru-RU"/>
          </w:rPr>
          <w:t>приложению 10</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Протокол предварительного рассмотрения конкурсных заявок содержит: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перечень потенциальных частных партнеров, подавших конкурсные заявки в соответствии с требованиями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перечень потенциальных частных партнеров, чьи заявки не соответствуют требованиям конкурсной документации в части оформления;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перечень документов, которые необходимо представить и (или) привести в соответствие с требованиями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срок представления документов, но не более 10 (десяти) рабочих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Протокол предварительного рассмотрения конкурсных заявок направляется всем заинтересованным лицам. Уведомление о размещении протокола одновременно рассылается потенциальным частным партнерам, прошедшим квалификацию.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Документация, представленная потенциальным частным партнером позже установленного в протоколе срока, не принимается.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Изменение и (или) дополнение содержания внесенной конкурсной заявки в ходе исполнения требований протокола предварительного рассмотрения конкурсных заявок не допускается;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оценивает конкурсные заявки в соответствии с критериями определения лучшей конкурсной заявки, установленными конкурсной документацией;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определяет лучшую конкурсную заявку.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132. Не допускается рассмотрение конкурсных заявок без проведения заседания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133. С потенциальным частным партнером, конкурсная заявка которого признана лучшей, Комиссией проводятся переговоры по уточнению проекта ГЧП и условий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Юридические лица по сопровождению проектов ГЧП могут оказывать консультационные услуги в переговорном процессе между субъектами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134. В период подготовки проведения переговоров замечания и предложения по проекту ГЧП и договору ГЧП направляются Комиссией потенциальному частному партнеру в письменной форме.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 итогам проведения переговоров конкурсной комиссией принимается решение.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ходе переговоров не допускается внесение изменений в условия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135. В случае, если потенциальный частный партнер, конкурсная заявка которого признана лучшей, отказывается от обсуждения и уточнения конкурсной заявки и условий договора ГЧП в соответствии с замечаниями и предложениями Комиссии либо его предложения являются неприемлемыми с точки зрения условий конкурса по определению частного партнера, то Комиссией данная конкурсная заявка не рассматривается и заново выбирается лучшая конкурсная заявка.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этом решение Комиссии о признании такой конкурсной заявки лучшей аннулируется и данный потенциальный частный партнер не признается победителем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Комиссия заново выбирает лучшую конкурсную заявку среди остальных конкурсных заявок, представленных на конкурс.</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отсутствия таковых либо несоответствия остальных конкурсных заявок требованиям конкурсной документации, конкурс признается несостоявшимся.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136. Конкурс признается несостоявшимся: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в случае, если в установленные сроки организатору конкурса не поступили конкурсные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в случае, если все представленные конкурсные заявки либо единственная конкурсная заявка не соответствуют требованиям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в случаях, установленном </w:t>
      </w:r>
      <w:hyperlink r:id="rId52" w:anchor="z2955" w:history="1">
        <w:r w:rsidRPr="00EF716A">
          <w:rPr>
            <w:rFonts w:ascii="Times New Roman" w:hAnsi="Times New Roman" w:cs="Times New Roman"/>
            <w:color w:val="073A5E"/>
            <w:spacing w:val="2"/>
            <w:sz w:val="28"/>
            <w:szCs w:val="28"/>
            <w:u w:val="single"/>
            <w:lang w:eastAsia="ru-RU"/>
          </w:rPr>
          <w:t>пунктами 130</w:t>
        </w:r>
      </w:hyperlink>
      <w:r w:rsidRPr="00EF716A">
        <w:rPr>
          <w:rFonts w:ascii="Times New Roman" w:hAnsi="Times New Roman" w:cs="Times New Roman"/>
          <w:color w:val="000000"/>
          <w:spacing w:val="2"/>
          <w:sz w:val="28"/>
          <w:szCs w:val="28"/>
          <w:lang w:eastAsia="ru-RU"/>
        </w:rPr>
        <w:t> и </w:t>
      </w:r>
      <w:hyperlink r:id="rId53" w:anchor="z2980" w:history="1">
        <w:r w:rsidRPr="00EF716A">
          <w:rPr>
            <w:rFonts w:ascii="Times New Roman" w:hAnsi="Times New Roman" w:cs="Times New Roman"/>
            <w:color w:val="073A5E"/>
            <w:spacing w:val="2"/>
            <w:sz w:val="28"/>
            <w:szCs w:val="28"/>
            <w:u w:val="single"/>
            <w:lang w:eastAsia="ru-RU"/>
          </w:rPr>
          <w:t>135</w:t>
        </w:r>
      </w:hyperlink>
      <w:r w:rsidRPr="00EF716A">
        <w:rPr>
          <w:rFonts w:ascii="Times New Roman" w:hAnsi="Times New Roman" w:cs="Times New Roman"/>
          <w:color w:val="000000"/>
          <w:spacing w:val="2"/>
          <w:sz w:val="28"/>
          <w:szCs w:val="28"/>
          <w:lang w:eastAsia="ru-RU"/>
        </w:rPr>
        <w:t> настоящих Правил.</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137. Организатор конкурса направляет на согласование проект договора ГЧП, в том числе при внесении в него соответствующих изменений и (или) дополнений, с приложением копий протокола о признании лучшей конкурсной заявки, в центральный либо местный уполномоченный орган по исполнению бюджета, а также в уполномоченный орган, осуществляющий руководство в сферах естественных монополий (по проекту ГЧП, реализуемому в сферах естественных монополий).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Согласование проекта договора ГЧП, в том числе при внесении в него соответствующих изменений и (или) дополнений, оформляется в виде письма о согласовании, либо не согласовании с отражением причин несогласования по каждому рассматриваемому вопросу.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138. В случае, если лучшей была признана заявка, внесенная не частным инициатором, организатор конкурса одновременно с проектом договора ГЧП направляет проект трехстороннего соглашения о возмещении частному инициатору затрат на разработку проекта информационного листа конкурсной документации и проекта договора ГЧП, которое должно быть согласовано и заключено государственным партнером, частным партнером и частным инициатором не позднее даты заключения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139. Содержание договора ГЧП определяется в соответствии со </w:t>
      </w:r>
      <w:hyperlink r:id="rId54" w:anchor="z46" w:history="1">
        <w:r w:rsidRPr="00EF716A">
          <w:rPr>
            <w:rFonts w:ascii="Times New Roman" w:hAnsi="Times New Roman" w:cs="Times New Roman"/>
            <w:color w:val="073A5E"/>
            <w:spacing w:val="2"/>
            <w:sz w:val="28"/>
            <w:szCs w:val="28"/>
            <w:u w:val="single"/>
            <w:lang w:eastAsia="ru-RU"/>
          </w:rPr>
          <w:t>статьей 46</w:t>
        </w:r>
      </w:hyperlink>
      <w:r w:rsidRPr="00EF716A">
        <w:rPr>
          <w:rFonts w:ascii="Times New Roman" w:hAnsi="Times New Roman" w:cs="Times New Roman"/>
          <w:color w:val="000000"/>
          <w:spacing w:val="2"/>
          <w:sz w:val="28"/>
          <w:szCs w:val="28"/>
          <w:lang w:eastAsia="ru-RU"/>
        </w:rPr>
        <w:t> Закона.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Все изменения и (или) дополнения, вносимые в первоначальный проект договора ГЧП, прошедший экспертизу в составе конкурсной документации, отражаются в протоколе Комиссии с обоснованием причин данных изменений и (или) дополнений.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140. Центральный либо местный уполномоченный орган по исполнению бюджета согласовывает проект договора ГЧП по вопросам, входящим в компетенцию, в течение 10 (десяти) рабочих дней со дня поступления.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Уполномоченный орган, осуществляющий руководство в сферах естественных монополий согласовывает проект договора ГЧП в части порядка формирования и утверждения тарифов (цен, ставок сборов) на услуги (товары, работы), в течение 10 (десяти) рабочих дней со дня поступления.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согласовании проекта договора ГЧП в части порядка формирования и утверждения тарифов (цен, ставок сборов) на услуги (товары, работы) уполномоченный орган, осуществляющий руководство в сферах естественных монополий согласовывает инвестиционную программу и положения договора ГЧП определяющие: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формирование затрат, включаемых в тариф (цену, ставку сбора);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формирование статей расходов в пределах технических и технологических норм расхода сырья, материалов, топлива, энергии, а также нормативных технических потерь;</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установление перечня расходов, не учитываемых при формировании тарифа (цены, ставки сбора);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объема инвестиций и порядок возврата инвестированного капитала;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формирование и ограничение прибыли, включаемой в тариф (цену, ставку сбора);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применение методов начисления износа основных средств;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 критерии качества эксплуатации объекта;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 порядок определения качества эксплуатации объекта;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 предоставление третьим лицам ограниченного целевого пользования объектом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 сроки (периоды) и источники финансирования проведения капитального ремонта или модернизации объектов;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 права и обязанности частного партнера, связанные с формированием и утверждением тарифов;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 проведение переоценки основных средств и направлений использования средств амортизационных отчислений, предусматриваемых тарифной сметой субъекта естественной монополии;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 осуществление контроля деятельности в сферах естественных монополий, включая осуществление контроля за объемом и качеством производимых продукции, работ и услуг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141. По итогам конкурса по определению частного партнера с учетом согласований проекта договора ГЧП решением Комиссии определяется лучшая </w:t>
      </w:r>
      <w:r w:rsidRPr="00EF716A">
        <w:rPr>
          <w:rFonts w:ascii="Times New Roman" w:hAnsi="Times New Roman" w:cs="Times New Roman"/>
          <w:color w:val="000000"/>
          <w:spacing w:val="2"/>
          <w:sz w:val="28"/>
          <w:szCs w:val="28"/>
          <w:lang w:eastAsia="ru-RU"/>
        </w:rPr>
        <w:lastRenderedPageBreak/>
        <w:t>конкурсная заявка, утверждается проект договора ГЧП, а заявитель признается победителем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финансирование проекта ГЧП предполагается за счет негосударственных займов, привлекаемых под государственную гарантию и (или) поручительство государства, решение Комиссии об итогах конкурса принимается с учетом заключения финансовой экспертизы проекта ГЧП центрального уполномоченного органа по исполнению бюджета в соответствии с бюджетным законодательством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142. Решение Комиссии оформляется протоколом об итогах конкурса по определению частного партнера по проекту ГЧП по форме согласно </w:t>
      </w:r>
      <w:hyperlink r:id="rId55" w:anchor="z3503" w:history="1">
        <w:r w:rsidRPr="00EF716A">
          <w:rPr>
            <w:rFonts w:ascii="Times New Roman" w:hAnsi="Times New Roman" w:cs="Times New Roman"/>
            <w:color w:val="073A5E"/>
            <w:spacing w:val="2"/>
            <w:sz w:val="28"/>
            <w:szCs w:val="28"/>
            <w:u w:val="single"/>
            <w:lang w:eastAsia="ru-RU"/>
          </w:rPr>
          <w:t>приложению 11</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143. Срок заключения договора ГЧП составляет не более 90 (девяноста) календарных дней со дня подведения итогов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144. Местные уполномоченные органы по государственному планированию уведомляют центральный уполномоченный орган по государственному планированию о заключенных договорах ГЧП по местным проектам ГЧП не позднее 5 (пяти) рабочих дней с момента их заключения.</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6. Проведение аукциона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145. Определение частного партнера путем проведения аукциона осуществляется в случаях, когда проект ГЧП отвечает всем нижеперечисленным признакам: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ГЧП реализуется посредством заключения договора ГЧП в виде имущественного найма (аренды) государственного имущества;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государственным партнером не предоставляются меры государственной поддержки;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государственным партнером не предполагается выплаты из бюджета субъектам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146. Проведение аукциона по определению частного партнера проводится методом на повышение цены (арендного платежа).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147. В случаях, если в сроки, указанные в аукционной документации было представлено менее 3 (трех) аукционных заявок и (или) если по итогам рассмотрения аукционных заявок было допущено к участию в аукционе менее 3 (трех) потенциальных частных партнеров, то аукцион считается не состоявшимся.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Информация об отмене аукциона в течение трех рабочих дней со дня принятия Комиссией соответствующего решения должна быть размещена на веб-портале ГЧП и на </w:t>
      </w:r>
      <w:proofErr w:type="spellStart"/>
      <w:r w:rsidRPr="00EF716A">
        <w:rPr>
          <w:rFonts w:ascii="Times New Roman" w:hAnsi="Times New Roman" w:cs="Times New Roman"/>
          <w:color w:val="000000"/>
          <w:spacing w:val="2"/>
          <w:sz w:val="28"/>
          <w:szCs w:val="28"/>
          <w:lang w:eastAsia="ru-RU"/>
        </w:rPr>
        <w:t>интернет-ресурсе</w:t>
      </w:r>
      <w:proofErr w:type="spellEnd"/>
      <w:r w:rsidRPr="00EF716A">
        <w:rPr>
          <w:rFonts w:ascii="Times New Roman" w:hAnsi="Times New Roman" w:cs="Times New Roman"/>
          <w:color w:val="000000"/>
          <w:spacing w:val="2"/>
          <w:sz w:val="28"/>
          <w:szCs w:val="28"/>
          <w:lang w:eastAsia="ru-RU"/>
        </w:rPr>
        <w:t xml:space="preserve"> организатора аукциона на казахском и русском языках.</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148. В аукционе участвуют потенциальные частные партнеры, допущенные к участию в аукционе и зарегистрированные в качестве участников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Аукцион проводится в дату, указанную в извещении о проведении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Организатор аукциона не менее чем за 10 (десять) рабочих дней до даты проведения аукциона информирует потенциальных частных партнеров, допущенных к участию в аукционе, о дате, времени и месте проведения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149. Регистрация представителей участников аукциона, начинается за один час и заканчивается за пять минут до начала проведения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xml:space="preserve">      Зарегистрировавшиеся участники аукциона вправе проводить аудио- и </w:t>
      </w:r>
      <w:proofErr w:type="spellStart"/>
      <w:r w:rsidRPr="00EF716A">
        <w:rPr>
          <w:rFonts w:ascii="Times New Roman" w:hAnsi="Times New Roman" w:cs="Times New Roman"/>
          <w:color w:val="000000"/>
          <w:spacing w:val="2"/>
          <w:sz w:val="28"/>
          <w:szCs w:val="28"/>
          <w:lang w:eastAsia="ru-RU"/>
        </w:rPr>
        <w:t>видеофиксацию</w:t>
      </w:r>
      <w:proofErr w:type="spellEnd"/>
      <w:r w:rsidRPr="00EF716A">
        <w:rPr>
          <w:rFonts w:ascii="Times New Roman" w:hAnsi="Times New Roman" w:cs="Times New Roman"/>
          <w:color w:val="000000"/>
          <w:spacing w:val="2"/>
          <w:sz w:val="28"/>
          <w:szCs w:val="28"/>
          <w:lang w:eastAsia="ru-RU"/>
        </w:rPr>
        <w:t xml:space="preserve"> проводимого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150. Аукцион проводится в открытой форме посредством объявления участниками аукциона своих предложений по величине цены, начиная от стартовой цены предмета договора ГЧП, указанной в аукционной документации, на шаг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Величина шага аукциона указывается в аукционной документации и составляет от пяти до пятидесяти процентов от стартовой цены.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Участникам аукциона выдаются таблички с присвоенными регистрационными номерами, которые они поднимают после оглашения очередной цены, если они готовы заявить эту сумму.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151. Аукцион начинается с объявления количества участников аукциона, сведений об объекте ГЧП, его основных характеристик, а также условий его предоставления, порядка проведения аукциона, стартовой цены и шага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152. При проведении аукциона участники аукциона подают предложения о цене, предусматривающая повышение текущей минимальной цены на величину шага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153. Организатор аукциона объявляет первое значение, равное его стартовой цене, увеличенному на величину шага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Если после объявления первого значения и трехкратного повторения этого значения ни один из участников аукциона не поднял табличку со своим регистрационным номером, аукцион прекращается и признается несостоявшимся.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154. Участник аукциона подают предложение о цене выше стартовой цены независимо от величины шага аукциона при условии отсутствия текущего минимального предложения.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155. В случае поднятия одной таблички организатор аукциона называет регистрационный номер участника аукциона, поднявшего свою табличку. В случае поднятия нескольких табличек организатор аукциона называет регистрационный номер участника аукциона, который первым поднял свою табличку.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ведомость прохождения шагов аукциона вносится только номер участника аукциона, который назван организатором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Каждое последующее значение организатор аукциона назначает путем увеличения текущего значения на величину шага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156. Подведение итогов аукциона и заключение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Победителем аукциона становится потенциальный частный партнер, предложивший наибольшую цену.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Результаты аукциона объявляются и оформляются в день его проведения протоколом, подписываемым всеми присутствующими членами Комиссии. Копия протокола вручается победителю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Результаты аукциона в течение 3 (трех) рабочих дней со дня его проведения должны быть размещены на </w:t>
      </w:r>
      <w:proofErr w:type="spellStart"/>
      <w:r w:rsidRPr="00EF716A">
        <w:rPr>
          <w:rFonts w:ascii="Times New Roman" w:hAnsi="Times New Roman" w:cs="Times New Roman"/>
          <w:color w:val="000000"/>
          <w:spacing w:val="2"/>
          <w:sz w:val="28"/>
          <w:szCs w:val="28"/>
          <w:lang w:eastAsia="ru-RU"/>
        </w:rPr>
        <w:t>интернет-ресурсе</w:t>
      </w:r>
      <w:proofErr w:type="spellEnd"/>
      <w:r w:rsidRPr="00EF716A">
        <w:rPr>
          <w:rFonts w:ascii="Times New Roman" w:hAnsi="Times New Roman" w:cs="Times New Roman"/>
          <w:color w:val="000000"/>
          <w:spacing w:val="2"/>
          <w:sz w:val="28"/>
          <w:szCs w:val="28"/>
          <w:lang w:eastAsia="ru-RU"/>
        </w:rPr>
        <w:t xml:space="preserve"> организатора аукциона на казахском и русском языках.</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157. Организатор аукциона в течении 5 (пяти) рабочих дней со дня подведения итогов аукциона направляет договор ГЧП победителю аукциона для подписания.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158. Победитель аукциона подписывает договор ГЧП в течение 10 (десяти) рабочих дней со дня получения.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победитель аукциона в течение указанного срока не представил организатору аукциона подписанный со своей стороны договор ГЧП, такое лицо лишается права на заключение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159. Организатор аукциона в течение 5 (пяти) рабочих дней со дня получения от победителя аукциона договора ГЧП направляет победителю аукциона его экземпляр договора ГЧП, подписанный государственным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160. В случае если проект ГЧП был инициирован потенциальным частным партнером, проигравшим аукцион, организатор конкурса одновременно с проектом договора ГЧП направляет победителю аукциона проект трехстороннего соглашения о возмещении частному инициатору затрат на разработку проекта аукционной документации, которое должно быть согласовано и заключено государственным партнером, частным партнером и частным инициатором не позднее даты заключения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161. Аукцион признается несостоявшимся в случаях, установленных </w:t>
      </w:r>
      <w:hyperlink r:id="rId56" w:anchor="z3020" w:history="1">
        <w:r w:rsidRPr="00EF716A">
          <w:rPr>
            <w:rFonts w:ascii="Times New Roman" w:hAnsi="Times New Roman" w:cs="Times New Roman"/>
            <w:color w:val="073A5E"/>
            <w:spacing w:val="2"/>
            <w:sz w:val="28"/>
            <w:szCs w:val="28"/>
            <w:u w:val="single"/>
            <w:lang w:eastAsia="ru-RU"/>
          </w:rPr>
          <w:t>пунктами 147</w:t>
        </w:r>
      </w:hyperlink>
      <w:r w:rsidRPr="00EF716A">
        <w:rPr>
          <w:rFonts w:ascii="Times New Roman" w:hAnsi="Times New Roman" w:cs="Times New Roman"/>
          <w:color w:val="000000"/>
          <w:spacing w:val="2"/>
          <w:sz w:val="28"/>
          <w:szCs w:val="28"/>
          <w:lang w:eastAsia="ru-RU"/>
        </w:rPr>
        <w:t> и </w:t>
      </w:r>
      <w:hyperlink r:id="rId57" w:anchor="z3032" w:history="1">
        <w:r w:rsidRPr="00EF716A">
          <w:rPr>
            <w:rFonts w:ascii="Times New Roman" w:hAnsi="Times New Roman" w:cs="Times New Roman"/>
            <w:color w:val="073A5E"/>
            <w:spacing w:val="2"/>
            <w:sz w:val="28"/>
            <w:szCs w:val="28"/>
            <w:u w:val="single"/>
            <w:lang w:eastAsia="ru-RU"/>
          </w:rPr>
          <w:t>153</w:t>
        </w:r>
      </w:hyperlink>
      <w:r w:rsidRPr="00EF716A">
        <w:rPr>
          <w:rFonts w:ascii="Times New Roman" w:hAnsi="Times New Roman" w:cs="Times New Roman"/>
          <w:color w:val="000000"/>
          <w:spacing w:val="2"/>
          <w:sz w:val="28"/>
          <w:szCs w:val="28"/>
          <w:lang w:eastAsia="ru-RU"/>
        </w:rPr>
        <w:t> настоящих Правил.</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7. Особенности проведения конкурса по определению частного партнера с использованием двухэтапных процедур</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162. Конкурс по определению частного партнера с использованием двухэтапных процедур проводится в случаях, когда организатор конкурса определил сферу применения и (или) объект ГЧП, как технически сложный и (или) уникальный.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163. Первый этап конкурса по определению частного партнера с использованием двухэтапных процедур является предварительным этапом двухэтапных конкурсных процедур для сбора технических предложений потенциальных частных партнеров, который предусматривает: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формирование организатором конкурса технического задания с учетом положений инвестиционного предложения, в соответствии с руководством к составлению технического задания согласно </w:t>
      </w:r>
      <w:hyperlink r:id="rId58" w:anchor="z3518" w:history="1">
        <w:r w:rsidRPr="00EF716A">
          <w:rPr>
            <w:rFonts w:ascii="Times New Roman" w:hAnsi="Times New Roman" w:cs="Times New Roman"/>
            <w:color w:val="073A5E"/>
            <w:spacing w:val="2"/>
            <w:sz w:val="28"/>
            <w:szCs w:val="28"/>
            <w:u w:val="single"/>
            <w:lang w:eastAsia="ru-RU"/>
          </w:rPr>
          <w:t>приложению 12</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опубликование объявления о проведении конкурса по определению частного партнера с использованием двухэтапных процедур.</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Информация о начале подготовки проведения конкурса по определению частного партнера с использованием двухэтапных процедур включает в себя сведения о проекте ГЧП, о дате и времени размещения потенциальным частным партнером технических предложений, разработанных в соответствии с техническим заданием на веб-портале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представление организатором конкурса технического задания потенциальным частным партнерам.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На данном этапе организатор конкурса также представляет потенциальным частным партнерам квалификационные требования, а также требования к документам, подтверждающим соответствие потенциальных частных партнеров предъявляемым квалификационным требованиям;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представление потенциальным частным партнером технических предложений, разработанных в соответствии с техническим заданием.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На данном этапе потенциальный частный партнер также представляет документы, подтверждающие соответствие предъявляемым квалификационным требованиям, на основе которых организатор конкурса проводит квалификационный отбор;</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рассмотрение организатором конкурса технических предложений и обсуждение с потенциальными частными партнерами вопросов, касающихся технико-экономических и эксплуатационных характеристик объекта ГЧП и условий проекта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На данном этапе организатором конкурса в случае необходимости формирования оптимальных решений по финансовым, юридическим и иным параметрам проекта ГЧП, с учетом потребностей и возможностей каждого из заинтересованных потенциальных частных партнеров организуется конкурентный диалог.</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Результаты конкурентного диалога по проекту ГЧП оформляются протоколом по форме согласно </w:t>
      </w:r>
      <w:hyperlink r:id="rId59" w:anchor="z3408" w:history="1">
        <w:r w:rsidRPr="00EF716A">
          <w:rPr>
            <w:rFonts w:ascii="Times New Roman" w:hAnsi="Times New Roman" w:cs="Times New Roman"/>
            <w:color w:val="073A5E"/>
            <w:spacing w:val="2"/>
            <w:sz w:val="28"/>
            <w:szCs w:val="28"/>
            <w:u w:val="single"/>
            <w:lang w:eastAsia="ru-RU"/>
          </w:rPr>
          <w:t>приложению 3</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Все участники конкурентного диалога соблюдают конфиденциальность информации, полученной в ходе его проведения;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разработка и утверждение организатором конкурса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Организатор конкурса осуществляет разработку конкурсной документации на основании результатов обсуждения с потенциальными частными партнерами вопросов, касающихся технико-экономических и эксплуатационных характеристик объекта ГЧП и условий проекта договора ГЧП и конкурентного диалога.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отсутствия ТЭО либо ПСД в составе конкурсной документации организатор конкурса указывает в ней предполагаемую стоимость строительства (создания) объекта ГЧП, по итогам рассмотрения технических предложений, представленных на первом этапе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этом предполагаемая стоимость строительства (создания) объекта ГЧП не превышает стоимость строительства (создания) аналогичных объектов.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отсутствия аналогичных объектов в Республике Казахстан, предполагаемая стоимость строительства (создания) определяется как минимальная стоимость по итогам рассмотрения технических предложений, представленных на первом этапе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Для подтверждения отсутствия аналогичных объектов в Республике Казахстан организатор конкурса направляет запросы в соответствующие уполномоченные органы.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этом в конкурсной документации предусматриваются требования по представлению конкурсных заявок, содержащих финансовые условия по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Конкурсная документация подлежит экспертизам и согласованиям в порядке, установленном в параграфе 3 главы 2 настоящих Правил;</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 направление организатором конкурса уведомлений потенциальным частным партнерам, представившим на первом этапе технические предложения, а также прошедшим квалификационный отбор, принять участие во втором этапе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164. Второй этап конкурса по определению частного партнера с использованием двухэтапных процедур предусматривает: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внесение потенциальными частными партнерами, прошедшими квалификационный отбор, конкурсных заявок, а также внесение обеспечения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предполагаемый объект ГЧП относится к сфере естественных монополий, потенциальному частному партнеру необходимо разместить инвестиционную программу, разрабатываемую в соответствии с требованиями </w:t>
      </w:r>
      <w:hyperlink r:id="rId60" w:anchor="z8" w:history="1">
        <w:r w:rsidRPr="00EF716A">
          <w:rPr>
            <w:rFonts w:ascii="Times New Roman" w:hAnsi="Times New Roman" w:cs="Times New Roman"/>
            <w:color w:val="073A5E"/>
            <w:spacing w:val="2"/>
            <w:sz w:val="28"/>
            <w:szCs w:val="28"/>
            <w:u w:val="single"/>
            <w:lang w:eastAsia="ru-RU"/>
          </w:rPr>
          <w:t>Закона</w:t>
        </w:r>
      </w:hyperlink>
      <w:r w:rsidRPr="00EF716A">
        <w:rPr>
          <w:rFonts w:ascii="Times New Roman" w:hAnsi="Times New Roman" w:cs="Times New Roman"/>
          <w:color w:val="000000"/>
          <w:spacing w:val="2"/>
          <w:sz w:val="28"/>
          <w:szCs w:val="28"/>
          <w:lang w:eastAsia="ru-RU"/>
        </w:rPr>
        <w:t> Республики Казахстан "О естественных монополиях".</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наличия по проекту ГЧП утвержденного ТЭО либо ПСД организатор конкурса прилагает их электронные копии к конкурсной документации в качестве дополнительной информации.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участник конкурса по определению частного партнера принимает технико-технологические и экологические решения, предусмотренные в ТЭО либо ПСД организатора конкурса, то участник конкурса по определению частного партнера дополнительно размещает письмо-гарантию о принятии таких решений в составе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участник конкурса по определению частного партнера принимает маркетинговые и (или) институциональные и (или) социально-экономические решения, приведенные в конкурсной документации организатора конкурса, то участник конкурса по определению частного партнера дополнительно размещает письмо-гарантию о принятии таких решений в составе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конкурсная документация не содержит ТЭО либо ПСД, то участники конкурса представляют конкурсные заявки, содержащие финансовые условия по реализации проекта ГЧП, в соответствии с требованиями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осуществление мероприятий, предусмотренных подпунктами 6), 7), 8), 9), 10) и 11) </w:t>
      </w:r>
      <w:hyperlink r:id="rId61" w:anchor="z2839" w:history="1">
        <w:r w:rsidRPr="00EF716A">
          <w:rPr>
            <w:rFonts w:ascii="Times New Roman" w:hAnsi="Times New Roman" w:cs="Times New Roman"/>
            <w:color w:val="073A5E"/>
            <w:spacing w:val="2"/>
            <w:sz w:val="28"/>
            <w:szCs w:val="28"/>
            <w:u w:val="single"/>
            <w:lang w:eastAsia="ru-RU"/>
          </w:rPr>
          <w:t>пункта 94</w:t>
        </w:r>
      </w:hyperlink>
      <w:r w:rsidRPr="00EF716A">
        <w:rPr>
          <w:rFonts w:ascii="Times New Roman" w:hAnsi="Times New Roman" w:cs="Times New Roman"/>
          <w:color w:val="000000"/>
          <w:spacing w:val="2"/>
          <w:sz w:val="28"/>
          <w:szCs w:val="28"/>
          <w:lang w:eastAsia="ru-RU"/>
        </w:rPr>
        <w:t> настоящих Правил.</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8. Особенности проведения закрытого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165. Организатор конкурса проводит закрытые конкурсы по определению частного партнера в отношении объектов, перечень которых определяется Правительством Республики Казахстан в соответствии с подпунктом 2) </w:t>
      </w:r>
      <w:hyperlink r:id="rId62" w:anchor="z19" w:history="1">
        <w:r w:rsidRPr="00EF716A">
          <w:rPr>
            <w:rFonts w:ascii="Times New Roman" w:hAnsi="Times New Roman" w:cs="Times New Roman"/>
            <w:color w:val="073A5E"/>
            <w:spacing w:val="2"/>
            <w:sz w:val="28"/>
            <w:szCs w:val="28"/>
            <w:u w:val="single"/>
            <w:lang w:eastAsia="ru-RU"/>
          </w:rPr>
          <w:t>статьи 19</w:t>
        </w:r>
      </w:hyperlink>
      <w:r w:rsidRPr="00EF716A">
        <w:rPr>
          <w:rFonts w:ascii="Times New Roman" w:hAnsi="Times New Roman" w:cs="Times New Roman"/>
          <w:color w:val="000000"/>
          <w:spacing w:val="2"/>
          <w:sz w:val="28"/>
          <w:szCs w:val="28"/>
          <w:lang w:eastAsia="ru-RU"/>
        </w:rPr>
        <w:t> Закона.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166. Закрытый конкурс по определению частного партнера проводится в соответствии с конкурсными процедурами, предусмотренными настоящими Правилами, с учетом следующих особенностей: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извещение о проведении закрытого конкурса по определению частного партнера не размещается. Организатор конкурса определяет ограниченный круг потенциальных частных партнеров, которые могут быть допущены к конкурсу по определению частного партнера, с последующим направлением им приглашений принять участие в закрытом конкурсе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информация об условиях, дате, месте и времени проведения закрытого конкурса по определению частного партнера, а также сведения о его результатах организатор конкурса направляет потенциальным частным партнерам в письменной форме;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разъяснения положений конкурсной документации доводятся организатором конкурса в письменной форме до сведения всех потенциальных частных партнеров, которым предоставлена конкурсная документация, с указанием предмета запроса, но без указания, от кого поступил запрос;</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протоколы, составленные в ходе проведения закрытого конкурса по определению частного партнера, и информация, полученная в ходе проведения таких конкурсов, не подлежат опубликованию в средствах массовой информации и размещению в сети Интернет.</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Глава 4. Определение частного партнера на основании прямых переговоров</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1. Инициирование потенциальным частным партнером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167. Определение частного партнера на основании прямых переговоров осуществляется по решению Правительства Республики Казахстан для реализации проектов ГЧП, направленных на создание и эксплуатацию уникальных объектов, предусматривающих трансфер технологий.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168. Организация и проведение прямых переговоров по определению частного партнера осуществляется посредством следующих последовательных стадий: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инициирование проекта ГЧП потенциальным частным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принятие решения Правительством Республики Казахстан о проведении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экспертиза бизнес-плана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проведение переговоров между потенциальными сторонами договора ГЧП об условиях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заключение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169. Инициирование прямых переговоров осуществляется путем подачи потенциальным частным партнером уполномоченному лицу заявки на инициирование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170. Данная заявка содержит: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наименование и адрес потенциального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государственную принадлежность (для юридических лиц), гражданство (для физических лиц);</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данные о руководителях или владельцах юридических лиц и лицах, которые будут представлять потенциального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бизнес-план к проекту ГЧП, разработанный по структуре в соответствии с </w:t>
      </w:r>
      <w:hyperlink r:id="rId63" w:anchor="z3536" w:history="1">
        <w:r w:rsidRPr="00EF716A">
          <w:rPr>
            <w:rFonts w:ascii="Times New Roman" w:hAnsi="Times New Roman" w:cs="Times New Roman"/>
            <w:color w:val="073A5E"/>
            <w:spacing w:val="2"/>
            <w:sz w:val="28"/>
            <w:szCs w:val="28"/>
            <w:u w:val="single"/>
            <w:lang w:eastAsia="ru-RU"/>
          </w:rPr>
          <w:t>приложением 13</w:t>
        </w:r>
      </w:hyperlink>
      <w:r w:rsidRPr="00EF716A">
        <w:rPr>
          <w:rFonts w:ascii="Times New Roman" w:hAnsi="Times New Roman" w:cs="Times New Roman"/>
          <w:color w:val="000000"/>
          <w:spacing w:val="2"/>
          <w:sz w:val="28"/>
          <w:szCs w:val="28"/>
          <w:lang w:eastAsia="ru-RU"/>
        </w:rPr>
        <w:t> к настоящим Правилам. При этом финансово-экономическая модель проекта ГЧП разрабатывается инициатором проекта ГЧП и представляется в составе бизнес-плана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случаях инициирования проекта институционального ГЧП с определением частного партнера посредством прямых переговоров, в составе бизнес-плана к проекту ГЧП должно быть включено ФЭО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171. Заявка на инициирование прямых переговоров по определению частного партнера является офертой на заключение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172. Уполномоченное лицо, которому внесена заявка на инициирование прямых переговоров, в срок до 5 (пяти) рабочих дней возвращает потенциальному частному </w:t>
      </w:r>
      <w:r w:rsidRPr="00EF716A">
        <w:rPr>
          <w:rFonts w:ascii="Times New Roman" w:hAnsi="Times New Roman" w:cs="Times New Roman"/>
          <w:color w:val="000000"/>
          <w:spacing w:val="2"/>
          <w:sz w:val="28"/>
          <w:szCs w:val="28"/>
          <w:lang w:eastAsia="ru-RU"/>
        </w:rPr>
        <w:lastRenderedPageBreak/>
        <w:t>партнеру заявку, в случае если она не соответствует документам Системы государственного планирования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до истечения указанного срока заявка на инициирование прямых переговоров не возвращена, она считается принятой к рассмотрению.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173. Уполномоченное лицо, принявшее к рассмотрению заявку на инициирование прямых переговоров, в срок до 70 (семидесяти) календарных дней осуществляет рассмотрение заявки на предмет ее соответствия требованиям законодательства в части инициирования прямых переговоров, в том числе: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в целях уточнения и (или) обсуждения поступившей заявки запрашивает у потенциального частного партнера дополнительные материалы и (или) проводит предварительные переговоры с оформлением протокола (протоколов);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публикует на веб-портале ГЧП извещение о принятии к рассмотрению заявки на проведение прямых переговоров, проводит открытые обсуждения проекта с заинтересованными лицами в порядке, установленном </w:t>
      </w:r>
      <w:hyperlink r:id="rId64" w:anchor="z3114" w:history="1">
        <w:r w:rsidRPr="00EF716A">
          <w:rPr>
            <w:rFonts w:ascii="Times New Roman" w:hAnsi="Times New Roman" w:cs="Times New Roman"/>
            <w:color w:val="073A5E"/>
            <w:spacing w:val="2"/>
            <w:sz w:val="28"/>
            <w:szCs w:val="28"/>
            <w:u w:val="single"/>
            <w:lang w:eastAsia="ru-RU"/>
          </w:rPr>
          <w:t>пунктом 176</w:t>
        </w:r>
      </w:hyperlink>
      <w:r w:rsidRPr="00EF716A">
        <w:rPr>
          <w:rFonts w:ascii="Times New Roman" w:hAnsi="Times New Roman" w:cs="Times New Roman"/>
          <w:color w:val="000000"/>
          <w:spacing w:val="2"/>
          <w:sz w:val="28"/>
          <w:szCs w:val="28"/>
          <w:lang w:eastAsia="ru-RU"/>
        </w:rPr>
        <w:t> Правил;</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в случае необходимости привлекает заинтересованные уполномоченные органы, технических и иных консультантов для определения целесообразности реализации проекта, а также уникальности предлагаемого объекта ГЧП и приемлемости трансфера технологии.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ходе рассмотрения заявки на проведение прямых переговоров, по итогам уточнения и (или) обсуждения представленной заявки потенциальный частный партнер может скорректировать ее или отозвать.</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174. Извещение о принятии к рассмотрению заявки на проведение прямых переговоров размещается на веб-портале ГЧП в срок не позднее 10 (десяти) рабочих дней с даты приемки к рассмотрению данной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наличии целесообразности уполномоченное лицо, принявшее к рассмотрению заявку на инициирование прямых переговоров, дополнительно обеспечивает распространение информации о принятии к рассмотрению заявки на проведение прямых переговоров путем размещения в иных источниках информации.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175. В извещении о принятии к рассмотрению заявки на проведение прямых переговоров указываются цели и задачи проекта ГЧП, основные технико-экономические параметры объекта ГЧП, основные критерии эффективности (например, мощность, производительность, удовлетворенность потребностей населения, снижение дефицита), планируемые сроки реализации.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извещении о принятии к рассмотрению заявки на проведение прямых переговоров также указываются срок, не менее 45 (сорока пяти) календарных дней, и порядок подачи и рассмотрения предложений и замечаний заинтересованных лиц.</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176. При наличии предложений и (или) замечаний на извещение о принятии к рассмотрению заявки на проведение прямых переговоров, уполномоченное лицо, принявшее к рассмотрению заявку на инициирование прямых переговоров, проводит открытые обсуждения поступивших предложений и (или) замечаний для выявления возможных альтернативных решений по проекту.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Открытые обсуждения проводятся с обязательным участием потенциального частного партнера, инициировавшего проект ГЧП, лиц, внесших предложения и (или) замечания, уполномоченного лица. К участию в открытых обсуждениях могут </w:t>
      </w:r>
      <w:r w:rsidRPr="00EF716A">
        <w:rPr>
          <w:rFonts w:ascii="Times New Roman" w:hAnsi="Times New Roman" w:cs="Times New Roman"/>
          <w:color w:val="000000"/>
          <w:spacing w:val="2"/>
          <w:sz w:val="28"/>
          <w:szCs w:val="28"/>
          <w:lang w:eastAsia="ru-RU"/>
        </w:rPr>
        <w:lastRenderedPageBreak/>
        <w:t>быть приглашены технические эксперты, консультанты, представители соответствующих государственных органов, иные заинтересованные лица.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Регламент проведения открытых обсуждений утверждается уполномоченным лицом и публикуется на веб-портале ГЧП в срок не позднее 2 (двух) рабочих дней с даты его утверждения, а также адресно направляется потенциальному частному партнеру, инициировавшему проект.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177. По результатам рассмотрения заявки в порядке, определенном </w:t>
      </w:r>
      <w:hyperlink r:id="rId65" w:anchor="z3105" w:history="1">
        <w:r w:rsidRPr="00EF716A">
          <w:rPr>
            <w:rFonts w:ascii="Times New Roman" w:hAnsi="Times New Roman" w:cs="Times New Roman"/>
            <w:color w:val="073A5E"/>
            <w:spacing w:val="2"/>
            <w:sz w:val="28"/>
            <w:szCs w:val="28"/>
            <w:u w:val="single"/>
            <w:lang w:eastAsia="ru-RU"/>
          </w:rPr>
          <w:t>пунктом 173</w:t>
        </w:r>
      </w:hyperlink>
      <w:r w:rsidRPr="00EF716A">
        <w:rPr>
          <w:rFonts w:ascii="Times New Roman" w:hAnsi="Times New Roman" w:cs="Times New Roman"/>
          <w:color w:val="000000"/>
          <w:spacing w:val="2"/>
          <w:sz w:val="28"/>
          <w:szCs w:val="28"/>
          <w:lang w:eastAsia="ru-RU"/>
        </w:rPr>
        <w:t> настоящих Правил уполномоченное лицо, принявшее к рассмотрению заявку на инициирование прямых переговоров, направляет потенциальному частному партнеру положительное или отрицательное заключение.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178. Положительное заключение выносится в случае соответствия инициируемого проекта ГЧП законодательству в сфере ГЧП, подтверждения уникальности, подтверждения целесообразности трансфера технологии, целесообразности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Уникальными признаются объекты, в ходе эксплуатации которых производятся товары или услуги, которые не производятся на территории Республики Казахстан на момент подачи заявки на инициирование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179. При отсутствии подтверждения по какому-либо из перечисленных в </w:t>
      </w:r>
      <w:hyperlink r:id="rId66" w:anchor="z3118" w:history="1">
        <w:r w:rsidRPr="00EF716A">
          <w:rPr>
            <w:rFonts w:ascii="Times New Roman" w:hAnsi="Times New Roman" w:cs="Times New Roman"/>
            <w:color w:val="073A5E"/>
            <w:spacing w:val="2"/>
            <w:sz w:val="28"/>
            <w:szCs w:val="28"/>
            <w:u w:val="single"/>
            <w:lang w:eastAsia="ru-RU"/>
          </w:rPr>
          <w:t>пункте 178</w:t>
        </w:r>
      </w:hyperlink>
      <w:r w:rsidRPr="00EF716A">
        <w:rPr>
          <w:rFonts w:ascii="Times New Roman" w:hAnsi="Times New Roman" w:cs="Times New Roman"/>
          <w:color w:val="000000"/>
          <w:spacing w:val="2"/>
          <w:sz w:val="28"/>
          <w:szCs w:val="28"/>
          <w:lang w:eastAsia="ru-RU"/>
        </w:rPr>
        <w:t> Правил оснований для положительного заключения, выносится отрицательное заключение.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получении отрицательного заключения потенциальный частный партнер вправе доработать проект и инициировать его реализацию путем подачи новой заявки на проведение прямых переговоров или на проведение конкурса по реализации частной инициативы.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180. В случае вынесения положительного заключения по результату рассмотрения заявки на инициирование прямых переговоров, организатор прямых переговоров в срок не более 10 (десяти) рабочих дней вносит предложение в Правительство Республики Казахстан о проведении прямых переговоров с потенциальным частным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181. В случае принятия Правительством Республики Казахстан решения о проведении прямых переговоров с потенциальным частным партнером организатор конкурса проводит проверку соответствия потенциального частного партнера квалификационным требованиям, установленным </w:t>
      </w:r>
      <w:hyperlink r:id="rId67" w:anchor="z32" w:history="1">
        <w:r w:rsidRPr="00EF716A">
          <w:rPr>
            <w:rFonts w:ascii="Times New Roman" w:hAnsi="Times New Roman" w:cs="Times New Roman"/>
            <w:color w:val="073A5E"/>
            <w:spacing w:val="2"/>
            <w:sz w:val="28"/>
            <w:szCs w:val="28"/>
            <w:u w:val="single"/>
            <w:lang w:eastAsia="ru-RU"/>
          </w:rPr>
          <w:t>статьей 32</w:t>
        </w:r>
      </w:hyperlink>
      <w:r w:rsidRPr="00EF716A">
        <w:rPr>
          <w:rFonts w:ascii="Times New Roman" w:hAnsi="Times New Roman" w:cs="Times New Roman"/>
          <w:color w:val="000000"/>
          <w:spacing w:val="2"/>
          <w:sz w:val="28"/>
          <w:szCs w:val="28"/>
          <w:lang w:eastAsia="ru-RU"/>
        </w:rPr>
        <w:t> Закона.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182. Организатор прямых переговоров формирует комиссию по проведению прямых переговоров по определению частного партнера (далее – Комиссия по проведению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Председателем Комиссии по проведению прямых переговоров является первый руководитель организатора прямых переговоров либо лицо, уполномоченное им.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Секретарем Комиссии по проведению прямых переговоров является представитель организатора прямых переговоров не ниже заместителя руководителя структурного подразделения.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состав Комиссии по проведению прямых переговоров включаются представители центральных уполномоченных органов соответствующей отрасли, не ниже заместителя руководителя структурного подразделения.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В состав Комиссии по проведению прямых переговоров могут включаться представители иных государственных органов и организаций.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183. Комиссия по проведению прямых переговоров осуществляет следующие функции: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одобрение либо направление на доработку бизнес-плана к проекту ГЧП, проекта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принятие решения о результатах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иные функции, необходимые для проведения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184. Решения Комиссии по проведению прямых переговоров оформляются протоколом заседания Комиссии по проведению прямых переговоров по проекту ГЧП по форме согласно </w:t>
      </w:r>
      <w:hyperlink r:id="rId68" w:anchor="z3538" w:history="1">
        <w:r w:rsidRPr="00EF716A">
          <w:rPr>
            <w:rFonts w:ascii="Times New Roman" w:hAnsi="Times New Roman" w:cs="Times New Roman"/>
            <w:color w:val="073A5E"/>
            <w:spacing w:val="2"/>
            <w:sz w:val="28"/>
            <w:szCs w:val="28"/>
            <w:u w:val="single"/>
            <w:lang w:eastAsia="ru-RU"/>
          </w:rPr>
          <w:t>приложению 14</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Протокол подписывается всеми членами Комиссии по проведению прямых переговоров, участвовавшими в заседании.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Решение Комиссии по проведению прямых переговоров принимается голосованием и считается принятым, если за него подано большинство голосов от общего количества членов Комиссии по проведению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равенства голосов принятым считается решение, за которое проголосовал председатель Комиссии по проведению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несогласия с решением Комиссии по проведению прямых переговоров любой член данной Комиссии выражает особое мнение, которое направляется организатору прямых переговоров в срок не более 3 (трех) рабочих дней со дня проведения заседания Комиссии и прилагается рабочим органом Комиссии по проведению прямых переговоров к протоколу. При этом в протоколе заседания Комиссии делается отметка о наличии особого мнения, и указывается окончательный срок внесения особого мнения.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Заседание Комиссии по проведению прямых переговоров правомочно (имеет кворум), если на нем присутствуют не менее двух третей от общего числа членов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отсутствия на заседании председателя Комиссии по проведению прямых переговоров, либо на период его отсутствия – лица, его замещающего, заседание Комиссии не проводится.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185. Бизнес-план к проекту ГЧП подписывается первым руководителем организатора прямых переговоров, либо лицом его замещающим, первым руководителем потенциального частного партнера, инициировавшего проект ГЧП, а также иных заинтересованных уполномоченных лиц.</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Бизнес-план к проекту ГЧП, а также прилагаемые к нему приложения и материалы направляется организатором прямых переговоров на следующие согласования и экспертизы: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в случае принадлежности проекта к сферам естественных монополий, согласование бизнес-плана к проекту ГЧП в части порядка формирования и утверждения тарифов (цен, ставок сборов) на товары, работы и услуги, согласование с уполномоченным органом, осуществляющим руководство в сферах естественных монополий в срок не более 10 (десяти) рабочих дней со дня внесения бизнес-плана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При этом уполномоченный орган, осуществляющий руководство в сферах естественных монополий согласовывает инвестиционную программу и положения договора ГЧП определяющие: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формирование затрат, включаемых в тариф (цену, ставку сбора);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формирование статей расходов в пределах технических и технологических норм расхода сырья, материалов, топлива, энергии, а также нормативных технических потерь;</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установление перечня расходов, не учитываемых при формировании тарифа (цены, ставки сбора);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объем инвестиций и порядок возврата инвестированного капитала;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формирование и ограничение прибыли, включаемой в тариф (цену, ставку сбора);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применение методов начисления износа основных средств;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критерии качества эксплуатации объекта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порядок определения качества эксплуатации объекта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предоставление третьим лицам ограниченного целевого пользования объектом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сроки (периоды) и источники финансирования проведения капитального ремонта или модернизации объекта ГЧП или его частей;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права и обязанности частного партнера, связанные с формированием и утверждением тарифов;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проведение переоценки основных средств и направлений использования средств амортизационных отчислений, предусматриваемых тарифной сметой субъекта естественной монополии;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осуществление контроля деятельности в сферах естественных монополий, включая осуществление контроля за объемом и качеством производимых продукции, работ и услуг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Согласование бизнес-плана к проекту ГЧП оформляется в виде письма о согласовании, либо не согласовании с отражением причин несогласования по каждому рассматриваемому вопросу;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по республиканским проектам, предусматривающим обеспечение частными партнерами реализации государственных функций, в части, относящейся к сфере защиты конкуренции и ограничения монополистической деятельности – согласование с антимонопольным органом, который в срок не позднее 10 (десяти) рабочих дней со дня принятия бизнес-плана к рассмотрению, направляет письмо о согласовании бизнес-плана или об отказе в согласовании с указанием обоснований;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проведение отраслевой экспертизы уполномоченным органом соответствующей отрасли.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 результатам отраслевой экспертизы бизнес-плана к проекту ГЧП центральными уполномоченными органами составляется отраслевое заключение по форме согласно </w:t>
      </w:r>
      <w:hyperlink r:id="rId69" w:anchor="z3415" w:history="1">
        <w:r w:rsidRPr="00EF716A">
          <w:rPr>
            <w:rFonts w:ascii="Times New Roman" w:hAnsi="Times New Roman" w:cs="Times New Roman"/>
            <w:color w:val="073A5E"/>
            <w:spacing w:val="2"/>
            <w:sz w:val="28"/>
            <w:szCs w:val="28"/>
            <w:u w:val="single"/>
            <w:lang w:eastAsia="ru-RU"/>
          </w:rPr>
          <w:t>приложению 5</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 результатам экспертизы проекта ГЧП по вопросам целесообразности, срокам реализации, объемам, стоимости и механизму реализации, достижению конечных и прямых результатов по проекту ГЧП, подготавливается положительное или отрицательное отраслевое заключение.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Бизнес-план к проекту ГЧП при внесении в него изменений и (или) дополнений подлежит направлению на повторную отраслевую экспертизу.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 проектам ГЧП в сфере информатизации оценка технологических, технических решений, предусмотренных в бизнес-плане к проекту ГЧП, в том числе графика реализации, проводится на соответствие требованиям </w:t>
      </w:r>
      <w:hyperlink r:id="rId70" w:anchor="z68" w:history="1">
        <w:r w:rsidRPr="00EF716A">
          <w:rPr>
            <w:rFonts w:ascii="Times New Roman" w:hAnsi="Times New Roman" w:cs="Times New Roman"/>
            <w:color w:val="073A5E"/>
            <w:spacing w:val="2"/>
            <w:sz w:val="28"/>
            <w:szCs w:val="28"/>
            <w:u w:val="single"/>
            <w:lang w:eastAsia="ru-RU"/>
          </w:rPr>
          <w:t>Закона</w:t>
        </w:r>
      </w:hyperlink>
      <w:r w:rsidRPr="00EF716A">
        <w:rPr>
          <w:rFonts w:ascii="Times New Roman" w:hAnsi="Times New Roman" w:cs="Times New Roman"/>
          <w:color w:val="000000"/>
          <w:spacing w:val="2"/>
          <w:sz w:val="28"/>
          <w:szCs w:val="28"/>
          <w:lang w:eastAsia="ru-RU"/>
        </w:rPr>
        <w:t> Республики Казахстан "Об информатизации".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 проектам ГЧП в сфере архитектурной, градостроительной и строительной деятельности оценка технологических, технических решений, предусмотренных в бизнес-плане к проекту ГЧП, в том числе графика реализации, проводится на соответствие требованиям </w:t>
      </w:r>
      <w:hyperlink r:id="rId71" w:anchor="z1" w:history="1">
        <w:r w:rsidRPr="00EF716A">
          <w:rPr>
            <w:rFonts w:ascii="Times New Roman" w:hAnsi="Times New Roman" w:cs="Times New Roman"/>
            <w:color w:val="073A5E"/>
            <w:spacing w:val="2"/>
            <w:sz w:val="28"/>
            <w:szCs w:val="28"/>
            <w:u w:val="single"/>
            <w:lang w:eastAsia="ru-RU"/>
          </w:rPr>
          <w:t>Закона</w:t>
        </w:r>
      </w:hyperlink>
      <w:r w:rsidRPr="00EF716A">
        <w:rPr>
          <w:rFonts w:ascii="Times New Roman" w:hAnsi="Times New Roman" w:cs="Times New Roman"/>
          <w:color w:val="000000"/>
          <w:spacing w:val="2"/>
          <w:sz w:val="28"/>
          <w:szCs w:val="28"/>
          <w:lang w:eastAsia="ru-RU"/>
        </w:rPr>
        <w:t> Республики Казахстан "Об архитектурной, градостроительной и строительной деятельности в Республике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проект ГЧП затрагивает сферу ответственности нескольких отраслевых государственных органов, указанными отраслевыми государственными органами дополнительно предоставляются заключения соответствующих отраслевых экспертиз бизнес-плана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подготовка заключения на бизнес-план к проекту ГЧП центрального либо местного уполномоченного органа по государственному планированию на основании экспертизы, проводимой Центром развития ГЧП либо юридическим лицом, определяемым местным исполнительным органом.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Бизнес-план к проекту ГЧП направляется организатором прямых переговоров в центральный либо местный уполномоченный орган по государственному планированию с приложением: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положительного заключения (заключений) отраслевой экспертизы бизнес-плана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результатов согласования, предусмотренных в настоящем пункте;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иных материалов и сведений, необходимых для всесторонней и полной оценки представляемого бизнес-плана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Центральный либо местный уполномоченный орган по государственному планированию в срок не более 3 (трех) рабочих дней со дня поступления направляет бизнес-план к проекту ГЧП и поступившие материалы в Центр развития ГЧП или юридические лица, определяемые местными исполнительными органами областей, городов республиканского значения и столицы, для проведения экспертизы.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186. Экспертиза бизнес-плана к проекту ГЧП, в том числе при внесении в него соответствующих изменений и (или) дополнений, осуществляется в срок не более 30 (тридцати) рабочих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187. Экспертиза бизнес-плана к проекту ГЧП, в том числе при внесении в него соответствующих изменений и (или) дополнений, проводится Центром развития ГЧП (по республиканским проектам) либо юридическими лицами, определяемыми местными исполнительными органами областей, городов республиканского значения и столицы, уполномоченными на проведение экспертизы (по местным проектам), с целью определения возможности реализации проекта ГЧП посредством оценки информации, содержащейся в бизнес-плане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188. Заключение экспертизы бизнес-плана к проекту ГЧП, в том числе при внесении в него соответствующих изменений и (или) дополнений, содержит оценку: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возможности реализации проекта ГЧП в рамках действующего законодательства Республики Казахстан в области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возможности оказания указанных в бизнес-плане к проекту ГЧП видов и объемов государственной поддержки, а также возмещения затрат и получения доходов частным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рисков проекта ГЧП и мер по их управлению;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институциональных решений (механизмов взаимодействия сторон, их ответственности и другие).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социально-экономической эффективности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коммерческой эффективности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результатов маркетингового исследования, в том числе спроса на образующуюся в результате реализации проекта ГЧП продукцию (товары, работы и услуги);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соотношения выгод и затрат государства при реализации проекта ГЧП по предлагаемой схеме.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189. Результатом экспертизы бизнес-плана к проекту ГЧП, в том числе при внесении в него соответствующих изменений и (или) дополнений, является положительное заключение, заключение о необходимости доработки или отрицательное заключение, состоящее из следующих частей: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вступительная часть заключения экспертизы содержит сведения о наименовании и дате проведения экспертизы, а также общую информацию о проекте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в основной (аналитической) части заключения экспертизы отражаются результаты оценки, проведенной в соответствии с настоящими Правилами;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в заключительной части излагаются выработанные по итогам экспертизы выводы и рекомендации.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Положительное заключение содержит оговорки с рекомендациями для организатора прямых переговоров, Комиссии по проведению прямых переговоров и иных заинтересованных лиц по повышению качества управления проектом ГЧП, в том числе по обеспечению эффективности реализации проекта ГЧП и управлению рисками.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подготовки заключения о необходимости доработки потенциальный частный партнер, инициировавший проект ГЧП, имеет право доработать бизнес-план к проекту ГЧП с организатором прямых переговоров и внести на повторную экспертизу.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Отрицательное заключение предоставляется на бизнес-план к проекту ГЧП, результаты оценки которой показывают на невозможность и (или) нецелесообразность реализации проекта ГЧП по предлагаемой схеме либо содержание которой не соответствует требованиям Правил и (или) в случае отсутствия полноценной информации для определения возможности и (или) целесообразности реализации проекта ГЧП по предлагаемой схеме с указанием обоснованных аргументов.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190. Центральный либо местный уполномоченный орган по государственному планированию на основании экспертизы, проводимой Центром развития ГЧП либо юридическим лицом, определяемым местным исполнительным органом, подготавливает заключение на бизнес-план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191. Общий срок рассмотрения бизнес-плана к проекту ГЧП центральным уполномоченным органом по государственному планированию с учетом экспертизы не превышает 40 (сорока) рабочих дней с момента его внесения.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случаях необходимости представления недостающей и (или) дополнительной информации по бизнес-плану к проекту ГЧП Центр развития ГЧП или юридические лица, определяемые местными исполнительными органами областей, городов республиканского значения и столицы, уполномоченные на проведение экспертизы, направляют соответствующие запросы, копию запроса – центральному или местному уполномоченному органу по государственному планированию в срок не более 5 (пяти) рабочих дней со дня поступления пакета документов (но не более одного раза). Недостающая и (или) дополнительная информация либо уведомление о необходимости дополнительных сроков направляется разработчиком бизнес-плана к проекту ГЧП, в срок не более 5 (пяти) рабочих дней со дня поступления запроса.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этом дополнительный срок представления недостающей и (или) дополнительной информации не превышает 15 (пятнадцати) календарных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 дня направления запроса и до представления необходимой информации сроки проведения экспертизы приостанавливаются.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непредставления в срок необходимой информации согласно запросу бизнес-план к проекту ГЧП оставляется без рассмотрения.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192. В случае отсутствия со стороны государства мер государственной поддержки и выплат из государственного бюджета субъектам ГЧП, заключения центрального уполномоченного органа по государственному планированию и экспертиза Центра развития ГЧП либо юридического лица, определяемого местным исполнительным органом не требуются.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193. Бизнес-план к проекту ГЧП дорабатывается частным инициатором с организатором прямых переговоров и утверждается приказом первого руководителя организатора прямых переговоров, либо лица его замещающего и подписывается первым руководителем частного инициатора с учетом результатов всех необходимых согласований и экспертиз и решения Комиссии по проведению прямых переговоров. Общий срок доработки и утверждения бизнес-плана к проекту ГЧП составляет не более двух месяцев с момента получения всех необходимых экспертиз и согласований.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Не допускается внесение изменений и дополнений в утвержденный бизнес-план к проекту ГЧП без проведения экспертизы.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Организатор прямых переговоров в срок не более 3 (трех) рабочих дней с момента утверждения бизнес-плана к проекту ГЧП уведомляет об этом потенциального частного партнера, инициировавшего проект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Частный инициатор в срок не более 15 (пятнадцати) рабочих дней с момента подписания утвержденного бизнес-плана направляет уполномоченному лицу проект договора ГЧП, разработанный в соответствии с утвержденным бизнес-планом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Содержание договора ГЧП определяется в соответствии со статьей 46 Закона.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Решение о продлении срока представления проекта договора ГЧП принимается Комиссией по проведению прямых переговоров.</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lastRenderedPageBreak/>
        <w:t>Параграф 2. Проведение переговоров между потенциальными сторонами договора государственно-частного партнерства об условиях договора государственно-частного партнерства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194. Проект договора ГЧП, внесенный частным инициатором, выносится на заседание Комиссии по проведению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Результаты переговоров оформляются протоколом заседания Комиссии по проведению прямых переговоров по проекту ГЧП по форме согласно </w:t>
      </w:r>
      <w:hyperlink r:id="rId72" w:anchor="z3538" w:history="1">
        <w:r w:rsidRPr="00EF716A">
          <w:rPr>
            <w:rFonts w:ascii="Times New Roman" w:hAnsi="Times New Roman" w:cs="Times New Roman"/>
            <w:color w:val="073A5E"/>
            <w:spacing w:val="2"/>
            <w:sz w:val="28"/>
            <w:szCs w:val="28"/>
            <w:u w:val="single"/>
            <w:lang w:eastAsia="ru-RU"/>
          </w:rPr>
          <w:t>приложению 14</w:t>
        </w:r>
      </w:hyperlink>
      <w:r w:rsidRPr="00EF716A">
        <w:rPr>
          <w:rFonts w:ascii="Times New Roman" w:hAnsi="Times New Roman" w:cs="Times New Roman"/>
          <w:color w:val="000000"/>
          <w:spacing w:val="2"/>
          <w:sz w:val="28"/>
          <w:szCs w:val="28"/>
          <w:lang w:eastAsia="ru-RU"/>
        </w:rPr>
        <w:t> к настоящим Правилам, подписываемым уполномоченными представителями сторон и членами Комиссии по проведению прямых переговоров с приложением проекта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195. Организатор прямых переговоров направляет на согласование проект договора ГЧП, в том числе при внесении в него соответствующих изменений и (или) дополнений, с приложением протокола Комиссии по проведению прямых переговоров, в центральный либо местный уполномоченный орган по исполнению бюджета и в государственный орган, осуществляющий руководство в сферах естественных монополий (по проекту ГЧП, реализуемому в сферах естественных монополий).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196. Центральный либо местный уполномоченный орган по исполнению бюджета согласовывает проект договора ГЧП по вопросам, входящим в компетенцию, в срок не более 10 (десяти) рабочих дней со дня поступления.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197. Уполномоченный орган, осуществляющий руководство в сферах естественных монополий согласовывает проект договора ГЧП в части порядка формирования и утверждения тарифов (цен, ставок сборов) на товары, работы и услуги, относящиеся к сфере естественных монополий, в течение 10 (десяти) рабочих дней со дня его представления.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198. Согласование проекта договора ГЧП, в том числе при внесении в него соответствующих изменений и (или) дополнений, оформляется в виде письма о согласовании, либо не согласовании с отражением причин несогласования по каждому рассматриваемому вопросу.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199. Проект договора ГЧП дорабатывается организатором прямых переговоров (уполномоченным лицом) при наличии рекомендаций по итогам согласования центрального либо местного уполномоченного органа по исполнению бюджета и уполномоченного государственного органа, осуществляющего руководство в сферах естественных монополий и утверждается Комиссией по проведению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Не допускается утверждение протоколом Комиссии по проведению прямых переговоров проекта договора ГЧП, противоречащего утвержденному бизнес-плану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200. По итогам принятия решения о результатах прямых переговоров Комиссией по проведению прямых переговоров организатор прямых переговоров направляет в центральный уполномоченный орган по бюджетному планированию и исполнению бюджета (по республиканским проектам) или местный уполномоченный орган по государственному планированию (по местным проектам) заявку с приложением результатов согласований проекта договора ГЧП для вынесения на рассмотрение </w:t>
      </w:r>
      <w:r w:rsidRPr="00EF716A">
        <w:rPr>
          <w:rFonts w:ascii="Times New Roman" w:hAnsi="Times New Roman" w:cs="Times New Roman"/>
          <w:color w:val="000000"/>
          <w:spacing w:val="2"/>
          <w:sz w:val="28"/>
          <w:szCs w:val="28"/>
          <w:lang w:eastAsia="ru-RU"/>
        </w:rPr>
        <w:lastRenderedPageBreak/>
        <w:t>соответствующей бюджетной комиссии вопроса принятия государственных обязательств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отсутствия государственных обязательств по проекту ГЧП вынесение на рассмотрение соответствующих бюджетных комиссий вопроса принятия государственных обязательств по проекту ГЧП не требуется.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Отсутствие государственных обязательств по проекту ГЧП подтверждается уполномоченным органом по государственному планированию с оформлением соответствующего письма.</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3. Заключение договора государственно-частного партнерства в ходе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201. Организатором прямых переговоров (уполномоченным лицом) разрабатывается и в течение 15 (пятнадцати) рабочих дней после вынесения положительного решения соответствующей бюджетной комиссии проект решения </w:t>
      </w:r>
      <w:proofErr w:type="spellStart"/>
      <w:r w:rsidRPr="00EF716A">
        <w:rPr>
          <w:rFonts w:ascii="Times New Roman" w:hAnsi="Times New Roman" w:cs="Times New Roman"/>
          <w:color w:val="000000"/>
          <w:spacing w:val="2"/>
          <w:sz w:val="28"/>
          <w:szCs w:val="28"/>
          <w:lang w:eastAsia="ru-RU"/>
        </w:rPr>
        <w:t>маслихата</w:t>
      </w:r>
      <w:proofErr w:type="spellEnd"/>
      <w:r w:rsidRPr="00EF716A">
        <w:rPr>
          <w:rFonts w:ascii="Times New Roman" w:hAnsi="Times New Roman" w:cs="Times New Roman"/>
          <w:color w:val="000000"/>
          <w:spacing w:val="2"/>
          <w:sz w:val="28"/>
          <w:szCs w:val="28"/>
          <w:lang w:eastAsia="ru-RU"/>
        </w:rPr>
        <w:t xml:space="preserve"> о принятии государственных обязательств по каждому отдельному местному проекту ГЧП, с включением информации об объеме каждого принятого обязательства (по проектам ГЧП, предусматривающим принятие государственных обязательств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202. Принятие государственных обязательств по проектам ГЧП Правительством Республики Казахстан осуществляется в соответствии со </w:t>
      </w:r>
      <w:hyperlink r:id="rId73" w:anchor="z2131" w:history="1">
        <w:r w:rsidRPr="00EF716A">
          <w:rPr>
            <w:rFonts w:ascii="Times New Roman" w:hAnsi="Times New Roman" w:cs="Times New Roman"/>
            <w:color w:val="073A5E"/>
            <w:spacing w:val="2"/>
            <w:sz w:val="28"/>
            <w:szCs w:val="28"/>
            <w:u w:val="single"/>
            <w:lang w:eastAsia="ru-RU"/>
          </w:rPr>
          <w:t>статьей 162</w:t>
        </w:r>
      </w:hyperlink>
      <w:r w:rsidRPr="00EF716A">
        <w:rPr>
          <w:rFonts w:ascii="Times New Roman" w:hAnsi="Times New Roman" w:cs="Times New Roman"/>
          <w:color w:val="000000"/>
          <w:spacing w:val="2"/>
          <w:sz w:val="28"/>
          <w:szCs w:val="28"/>
          <w:lang w:eastAsia="ru-RU"/>
        </w:rPr>
        <w:t> Бюджетного кодекса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203. В случае принятия решения о принятии государственных обязательств в соответствии со </w:t>
      </w:r>
      <w:hyperlink r:id="rId74" w:anchor="z2131" w:history="1">
        <w:r w:rsidRPr="00EF716A">
          <w:rPr>
            <w:rFonts w:ascii="Times New Roman" w:hAnsi="Times New Roman" w:cs="Times New Roman"/>
            <w:color w:val="073A5E"/>
            <w:spacing w:val="2"/>
            <w:sz w:val="28"/>
            <w:szCs w:val="28"/>
            <w:u w:val="single"/>
            <w:lang w:eastAsia="ru-RU"/>
          </w:rPr>
          <w:t>статьями 162</w:t>
        </w:r>
      </w:hyperlink>
      <w:r w:rsidRPr="00EF716A">
        <w:rPr>
          <w:rFonts w:ascii="Times New Roman" w:hAnsi="Times New Roman" w:cs="Times New Roman"/>
          <w:color w:val="000000"/>
          <w:spacing w:val="2"/>
          <w:sz w:val="28"/>
          <w:szCs w:val="28"/>
          <w:lang w:eastAsia="ru-RU"/>
        </w:rPr>
        <w:t> и </w:t>
      </w:r>
      <w:hyperlink r:id="rId75" w:anchor="z2139" w:history="1">
        <w:r w:rsidRPr="00EF716A">
          <w:rPr>
            <w:rFonts w:ascii="Times New Roman" w:hAnsi="Times New Roman" w:cs="Times New Roman"/>
            <w:color w:val="073A5E"/>
            <w:spacing w:val="2"/>
            <w:sz w:val="28"/>
            <w:szCs w:val="28"/>
            <w:u w:val="single"/>
            <w:lang w:eastAsia="ru-RU"/>
          </w:rPr>
          <w:t>163</w:t>
        </w:r>
      </w:hyperlink>
      <w:r w:rsidRPr="00EF716A">
        <w:rPr>
          <w:rFonts w:ascii="Times New Roman" w:hAnsi="Times New Roman" w:cs="Times New Roman"/>
          <w:color w:val="000000"/>
          <w:spacing w:val="2"/>
          <w:sz w:val="28"/>
          <w:szCs w:val="28"/>
          <w:lang w:eastAsia="ru-RU"/>
        </w:rPr>
        <w:t> Бюджетного кодекса Республики Казахстан, организатор прямых переговоров (уполномоченное лицо) заключает договор ГЧП с потенциальным частным партнером.</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Глава 5. Особенности планирования и реализации проектов государственно-частного партнерства по развитию производственной (индустриальной) инфраструктуры, в том числе порядок определения частного партнера и заключения договора государственно-частного партнерства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204. ГЧП по развитию производственной (индустриальной) инфраструктуры реализуется путем обеспечения инженерно-коммуникационной инфраструктурой проектов субъектов предпринимательства, направленных на создание новых производств, модернизацию и расширение действующих производств как для отдельных проектов индивидуально (в том числе для обеспечения нескольких проектов), так и в рамках создания индустриальных зон.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Создание (реконструкция) и (или) эксплуатация инженерно-коммуникационной инфраструктуры в рамках развития производственной (индустриальной) инфраструктуры осуществляются частным партнером в соответствии с договором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Обеспечение инженерно-коммуникационной инфраструктурой в рамках реализации проекта ГЧП по развитию производственной (индустриальной) инфраструктуры осуществляется до границы территории проекта (проектов) субъекта (субъектов) предпринимательства.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Планирование и реализация проекта ГЧП по развитию производственной (индустриальной) инфраструктуры осуществляется с учетом особенностей, </w:t>
      </w:r>
      <w:r w:rsidRPr="00EF716A">
        <w:rPr>
          <w:rFonts w:ascii="Times New Roman" w:hAnsi="Times New Roman" w:cs="Times New Roman"/>
          <w:color w:val="000000"/>
          <w:spacing w:val="2"/>
          <w:sz w:val="28"/>
          <w:szCs w:val="28"/>
          <w:lang w:eastAsia="ru-RU"/>
        </w:rPr>
        <w:lastRenderedPageBreak/>
        <w:t>установленных в </w:t>
      </w:r>
      <w:hyperlink r:id="rId76" w:anchor="z3230" w:history="1">
        <w:r w:rsidRPr="00EF716A">
          <w:rPr>
            <w:rFonts w:ascii="Times New Roman" w:hAnsi="Times New Roman" w:cs="Times New Roman"/>
            <w:color w:val="073A5E"/>
            <w:spacing w:val="2"/>
            <w:sz w:val="28"/>
            <w:szCs w:val="28"/>
            <w:u w:val="single"/>
            <w:lang w:eastAsia="ru-RU"/>
          </w:rPr>
          <w:t>пункте 205</w:t>
        </w:r>
      </w:hyperlink>
      <w:r w:rsidRPr="00EF716A">
        <w:rPr>
          <w:rFonts w:ascii="Times New Roman" w:hAnsi="Times New Roman" w:cs="Times New Roman"/>
          <w:color w:val="000000"/>
          <w:spacing w:val="2"/>
          <w:sz w:val="28"/>
          <w:szCs w:val="28"/>
          <w:lang w:eastAsia="ru-RU"/>
        </w:rPr>
        <w:t> настоящих Правил, в случаях, отвечающих следующим особенностям: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реализация проекта (проектов) субъекта (субъектов) предпринимательства в рамках основных направлений документов Системы государственного планирования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соответствие проекта (проектов) субъекта (субъектов) предпринимательства генеральному плану развития населенного пункта;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наличие ТЭО и (или) ПСД по проекту (проектам) субъекта (субъектов) предпринимательства и (или) выполнения строительно-монтажных работ в объеме не менее двадцати процентов от стоимости проекта (проектов) субъекта (субъектов) предпринимательства;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создание новых постоянных рабочих мест в рамках проекта (проектов) субъекта (субъектов) предпринимательства;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наличие инвестиций в проекте (проектах) субъекта (субъектов) предпринимательства в объеме более 4000000-кратного размера месячного расчетного показателя;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создание (реконструкция) инженерно-коммуникационной инфраструктуры (на все виды коммуникаций) в объеме не превышающим 700000-кратный размер месячного расчетного показателя.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205. Особенности процедур планирования и определения частного партнера по проектам ГЧП, отвечающим особенностям, определенным в </w:t>
      </w:r>
      <w:hyperlink r:id="rId77" w:anchor="z3220" w:history="1">
        <w:r w:rsidRPr="00EF716A">
          <w:rPr>
            <w:rFonts w:ascii="Times New Roman" w:hAnsi="Times New Roman" w:cs="Times New Roman"/>
            <w:color w:val="073A5E"/>
            <w:spacing w:val="2"/>
            <w:sz w:val="28"/>
            <w:szCs w:val="28"/>
            <w:u w:val="single"/>
            <w:lang w:eastAsia="ru-RU"/>
          </w:rPr>
          <w:t>пункте 204</w:t>
        </w:r>
      </w:hyperlink>
      <w:r w:rsidRPr="00EF716A">
        <w:rPr>
          <w:rFonts w:ascii="Times New Roman" w:hAnsi="Times New Roman" w:cs="Times New Roman"/>
          <w:color w:val="000000"/>
          <w:spacing w:val="2"/>
          <w:sz w:val="28"/>
          <w:szCs w:val="28"/>
          <w:lang w:eastAsia="ru-RU"/>
        </w:rPr>
        <w:t> настоящих Правил:</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1)не требуется создание Межведомственных проектных групп;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2)информация о проведении конкурса по определению частного партнера размещается организатором конкурса на веб-портале ГЧП и своем официальном </w:t>
      </w:r>
      <w:proofErr w:type="spellStart"/>
      <w:r w:rsidRPr="00EF716A">
        <w:rPr>
          <w:rFonts w:ascii="Times New Roman" w:hAnsi="Times New Roman" w:cs="Times New Roman"/>
          <w:color w:val="000000"/>
          <w:spacing w:val="2"/>
          <w:sz w:val="28"/>
          <w:szCs w:val="28"/>
          <w:lang w:eastAsia="ru-RU"/>
        </w:rPr>
        <w:t>интернет-ресурсе</w:t>
      </w:r>
      <w:proofErr w:type="spellEnd"/>
      <w:r w:rsidRPr="00EF716A">
        <w:rPr>
          <w:rFonts w:ascii="Times New Roman" w:hAnsi="Times New Roman" w:cs="Times New Roman"/>
          <w:color w:val="000000"/>
          <w:spacing w:val="2"/>
          <w:sz w:val="28"/>
          <w:szCs w:val="28"/>
          <w:lang w:eastAsia="ru-RU"/>
        </w:rPr>
        <w:t>, на казахском и русском языках не менее чем за 30 (тридцать) календарных дней до дня проведения конкурса по определению частного партнера. Одновременно с размещением информации на веб-портале ГЧП, организатор конкурса направляет данную информацию с приложением конкурсной документации субъектам предпринимательства, проекты которых обеспечиваются инженерно-коммуникационной инфраструктурой в рамках реализации данного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3)конкурс считается состоявшимся при наличии одной и более конкурсных заявок не зависимо от порядка инициирования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206. Возмещение инвестиционных затрат частного партнера, направленных на создание (реконструкцию) инженерно-коммуникационной инфраструктуры, осуществляется в соответствии с бюджетным законодательством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планировании возмещения затрат по проектам ГЧП по развитию производственной (индустриальной) инфраструктуры не предусматривается возмещение инвестиционных затрат до начала реализации проекта (проектов) субъекта (субъектов) предпринимательства, а также если проект (проекты) субъекта (субъектов) предпринимательства не предусматривает генерирование положительных денежных потоков и налоговых поступлений в бюджет.</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lastRenderedPageBreak/>
        <w:t>Глава 6. Порядок коммерческого закрытия по проекту государственно-частного партнерства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207. За исключением случаев, предусмотренных </w:t>
      </w:r>
      <w:hyperlink r:id="rId78" w:anchor="z3218" w:history="1">
        <w:r w:rsidRPr="00EF716A">
          <w:rPr>
            <w:rFonts w:ascii="Times New Roman" w:hAnsi="Times New Roman" w:cs="Times New Roman"/>
            <w:color w:val="073A5E"/>
            <w:spacing w:val="2"/>
            <w:sz w:val="28"/>
            <w:szCs w:val="28"/>
            <w:u w:val="single"/>
            <w:lang w:eastAsia="ru-RU"/>
          </w:rPr>
          <w:t>пунктом 203</w:t>
        </w:r>
      </w:hyperlink>
      <w:r w:rsidRPr="00EF716A">
        <w:rPr>
          <w:rFonts w:ascii="Times New Roman" w:hAnsi="Times New Roman" w:cs="Times New Roman"/>
          <w:color w:val="000000"/>
          <w:spacing w:val="2"/>
          <w:sz w:val="28"/>
          <w:szCs w:val="28"/>
          <w:lang w:eastAsia="ru-RU"/>
        </w:rPr>
        <w:t xml:space="preserve"> настоящих Правил, уполномоченное лицо заключает договор ГЧП с победителем конкурса на основании решения Комиссии, а по проектам ГЧП, предусматривающим принятие государственных обязательств по проекту ГЧП – на основании положительного решения соответствующей бюджетной комиссии, решения </w:t>
      </w:r>
      <w:proofErr w:type="spellStart"/>
      <w:r w:rsidRPr="00EF716A">
        <w:rPr>
          <w:rFonts w:ascii="Times New Roman" w:hAnsi="Times New Roman" w:cs="Times New Roman"/>
          <w:color w:val="000000"/>
          <w:spacing w:val="2"/>
          <w:sz w:val="28"/>
          <w:szCs w:val="28"/>
          <w:lang w:eastAsia="ru-RU"/>
        </w:rPr>
        <w:t>маслихата</w:t>
      </w:r>
      <w:proofErr w:type="spellEnd"/>
      <w:r w:rsidRPr="00EF716A">
        <w:rPr>
          <w:rFonts w:ascii="Times New Roman" w:hAnsi="Times New Roman" w:cs="Times New Roman"/>
          <w:color w:val="000000"/>
          <w:spacing w:val="2"/>
          <w:sz w:val="28"/>
          <w:szCs w:val="28"/>
          <w:lang w:eastAsia="ru-RU"/>
        </w:rPr>
        <w:t xml:space="preserve"> в соответствии со </w:t>
      </w:r>
      <w:hyperlink r:id="rId79" w:anchor="z2131" w:history="1">
        <w:r w:rsidRPr="00EF716A">
          <w:rPr>
            <w:rFonts w:ascii="Times New Roman" w:hAnsi="Times New Roman" w:cs="Times New Roman"/>
            <w:color w:val="073A5E"/>
            <w:spacing w:val="2"/>
            <w:sz w:val="28"/>
            <w:szCs w:val="28"/>
            <w:u w:val="single"/>
            <w:lang w:eastAsia="ru-RU"/>
          </w:rPr>
          <w:t>статьями 162</w:t>
        </w:r>
      </w:hyperlink>
      <w:r w:rsidRPr="00EF716A">
        <w:rPr>
          <w:rFonts w:ascii="Times New Roman" w:hAnsi="Times New Roman" w:cs="Times New Roman"/>
          <w:color w:val="000000"/>
          <w:spacing w:val="2"/>
          <w:sz w:val="28"/>
          <w:szCs w:val="28"/>
          <w:lang w:eastAsia="ru-RU"/>
        </w:rPr>
        <w:t> и </w:t>
      </w:r>
      <w:hyperlink r:id="rId80" w:anchor="z2139" w:history="1">
        <w:r w:rsidRPr="00EF716A">
          <w:rPr>
            <w:rFonts w:ascii="Times New Roman" w:hAnsi="Times New Roman" w:cs="Times New Roman"/>
            <w:color w:val="073A5E"/>
            <w:spacing w:val="2"/>
            <w:sz w:val="28"/>
            <w:szCs w:val="28"/>
            <w:u w:val="single"/>
            <w:lang w:eastAsia="ru-RU"/>
          </w:rPr>
          <w:t>163</w:t>
        </w:r>
      </w:hyperlink>
      <w:r w:rsidRPr="00EF716A">
        <w:rPr>
          <w:rFonts w:ascii="Times New Roman" w:hAnsi="Times New Roman" w:cs="Times New Roman"/>
          <w:color w:val="000000"/>
          <w:spacing w:val="2"/>
          <w:sz w:val="28"/>
          <w:szCs w:val="28"/>
          <w:lang w:eastAsia="ru-RU"/>
        </w:rPr>
        <w:t> Бюджетного кодекса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208. За исключением случаев, предусмотренных </w:t>
      </w:r>
      <w:hyperlink r:id="rId81" w:anchor="z3217" w:history="1">
        <w:r w:rsidRPr="00EF716A">
          <w:rPr>
            <w:rFonts w:ascii="Times New Roman" w:hAnsi="Times New Roman" w:cs="Times New Roman"/>
            <w:color w:val="073A5E"/>
            <w:spacing w:val="2"/>
            <w:sz w:val="28"/>
            <w:szCs w:val="28"/>
            <w:u w:val="single"/>
            <w:lang w:eastAsia="ru-RU"/>
          </w:rPr>
          <w:t>пунктом 202</w:t>
        </w:r>
      </w:hyperlink>
      <w:r w:rsidRPr="00EF716A">
        <w:rPr>
          <w:rFonts w:ascii="Times New Roman" w:hAnsi="Times New Roman" w:cs="Times New Roman"/>
          <w:color w:val="000000"/>
          <w:spacing w:val="2"/>
          <w:sz w:val="28"/>
          <w:szCs w:val="28"/>
          <w:lang w:eastAsia="ru-RU"/>
        </w:rPr>
        <w:t> настоящих правил, принятие государственных обязательств Правительством Республики Казахстан осуществляется центральным уполномоченным органом по исполнению бюджета на основании положительного решения соответствующей бюджетной комиссии в соответствии со </w:t>
      </w:r>
      <w:hyperlink r:id="rId82" w:anchor="z2131" w:history="1">
        <w:r w:rsidRPr="00EF716A">
          <w:rPr>
            <w:rFonts w:ascii="Times New Roman" w:hAnsi="Times New Roman" w:cs="Times New Roman"/>
            <w:color w:val="073A5E"/>
            <w:spacing w:val="2"/>
            <w:sz w:val="28"/>
            <w:szCs w:val="28"/>
            <w:u w:val="single"/>
            <w:lang w:eastAsia="ru-RU"/>
          </w:rPr>
          <w:t>статьей 162</w:t>
        </w:r>
      </w:hyperlink>
      <w:r w:rsidRPr="00EF716A">
        <w:rPr>
          <w:rFonts w:ascii="Times New Roman" w:hAnsi="Times New Roman" w:cs="Times New Roman"/>
          <w:color w:val="000000"/>
          <w:spacing w:val="2"/>
          <w:sz w:val="28"/>
          <w:szCs w:val="28"/>
          <w:lang w:eastAsia="ru-RU"/>
        </w:rPr>
        <w:t> Бюджетного кодекса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Принятие государственных обязательств по проектам ГЧП местными исполнительными органами осуществляется на основании решения </w:t>
      </w:r>
      <w:proofErr w:type="spellStart"/>
      <w:r w:rsidRPr="00EF716A">
        <w:rPr>
          <w:rFonts w:ascii="Times New Roman" w:hAnsi="Times New Roman" w:cs="Times New Roman"/>
          <w:color w:val="000000"/>
          <w:spacing w:val="2"/>
          <w:sz w:val="28"/>
          <w:szCs w:val="28"/>
          <w:lang w:eastAsia="ru-RU"/>
        </w:rPr>
        <w:t>маслихата</w:t>
      </w:r>
      <w:proofErr w:type="spellEnd"/>
      <w:r w:rsidRPr="00EF716A">
        <w:rPr>
          <w:rFonts w:ascii="Times New Roman" w:hAnsi="Times New Roman" w:cs="Times New Roman"/>
          <w:color w:val="000000"/>
          <w:spacing w:val="2"/>
          <w:sz w:val="28"/>
          <w:szCs w:val="28"/>
          <w:lang w:eastAsia="ru-RU"/>
        </w:rPr>
        <w:t xml:space="preserve"> области, городов республиканского значения и столицы соответственно по каждому отдельному проекту ГЧП в соответствии со </w:t>
      </w:r>
      <w:hyperlink r:id="rId83" w:anchor="z2139" w:history="1">
        <w:r w:rsidRPr="00EF716A">
          <w:rPr>
            <w:rFonts w:ascii="Times New Roman" w:hAnsi="Times New Roman" w:cs="Times New Roman"/>
            <w:color w:val="073A5E"/>
            <w:spacing w:val="2"/>
            <w:sz w:val="28"/>
            <w:szCs w:val="28"/>
            <w:u w:val="single"/>
            <w:lang w:eastAsia="ru-RU"/>
          </w:rPr>
          <w:t>статьей 163</w:t>
        </w:r>
      </w:hyperlink>
      <w:r w:rsidRPr="00EF716A">
        <w:rPr>
          <w:rFonts w:ascii="Times New Roman" w:hAnsi="Times New Roman" w:cs="Times New Roman"/>
          <w:color w:val="000000"/>
          <w:spacing w:val="2"/>
          <w:sz w:val="28"/>
          <w:szCs w:val="28"/>
          <w:lang w:eastAsia="ru-RU"/>
        </w:rPr>
        <w:t> Бюджетного кодекса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209. По проекту ГЧП, предусматривающему предоставление поручительства государства, после заключения договора ГЧП, на основании решения Правительства Республики Казахстан заключается договор поручительства в соответствии с бюджетным законодательством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210. Регистрация договора ГЧП, в том числе в случае отсутствия государственных обязательств по проекту ГЧП, осуществляется центральным уполномоченным органом по исполнению бюджета или его территориальным подразделением.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отсутствия государственных обязательств по проекту ГЧП регистрация договора ГЧП осуществляется без решения соответствующей бюджетной комиссии при предоставлении подтверждающего письма центрального уполномоченного органа по государственному планированию (по республиканским проектам) либо местного уполномоченного органа по государственному планированию (по местным проектам) об отсутствии государственных обязательств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211. Сведения о результатах конкурса по определению частного партнера, а также о коммерческом закрытии - заключении договора ГЧП публикуются на веб-портале ГЧП в срок не позднее 2 (двух) рабочих дней с даты регистрации договора ГЧП.</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Глава 7. Порядок финансового закрытия по проекту государственно-частного партнерства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212. В договор ГЧП включается график финансового закрытия, если финансовое закрытие не состоялось до заключения договора ГЧП, а также права, обязанности и ответственность сторон по его осуществлению.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213. При финансировании проектов ГЧП рекомендуется поэтапное (</w:t>
      </w:r>
      <w:proofErr w:type="spellStart"/>
      <w:r w:rsidRPr="00EF716A">
        <w:rPr>
          <w:rFonts w:ascii="Times New Roman" w:hAnsi="Times New Roman" w:cs="Times New Roman"/>
          <w:color w:val="000000"/>
          <w:spacing w:val="2"/>
          <w:sz w:val="28"/>
          <w:szCs w:val="28"/>
          <w:lang w:eastAsia="ru-RU"/>
        </w:rPr>
        <w:t>траншевое</w:t>
      </w:r>
      <w:proofErr w:type="spellEnd"/>
      <w:r w:rsidRPr="00EF716A">
        <w:rPr>
          <w:rFonts w:ascii="Times New Roman" w:hAnsi="Times New Roman" w:cs="Times New Roman"/>
          <w:color w:val="000000"/>
          <w:spacing w:val="2"/>
          <w:sz w:val="28"/>
          <w:szCs w:val="28"/>
          <w:lang w:eastAsia="ru-RU"/>
        </w:rPr>
        <w:t>) финансирование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214. Заключение прямого соглашения между государственным партнером, частным партнером и кредитором (кредиторами) частного партнера предусматривает следующие последовательные стадии: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частный партнер и (или) кредитор (кредиторы) частного партнера вносит государственному партнеру проект прямого соглашения в соответствии со </w:t>
      </w:r>
      <w:hyperlink r:id="rId84" w:anchor="z47" w:history="1">
        <w:r w:rsidRPr="00EF716A">
          <w:rPr>
            <w:rFonts w:ascii="Times New Roman" w:hAnsi="Times New Roman" w:cs="Times New Roman"/>
            <w:color w:val="073A5E"/>
            <w:spacing w:val="2"/>
            <w:sz w:val="28"/>
            <w:szCs w:val="28"/>
            <w:u w:val="single"/>
            <w:lang w:eastAsia="ru-RU"/>
          </w:rPr>
          <w:t>статьей 47</w:t>
        </w:r>
      </w:hyperlink>
      <w:r w:rsidRPr="00EF716A">
        <w:rPr>
          <w:rFonts w:ascii="Times New Roman" w:hAnsi="Times New Roman" w:cs="Times New Roman"/>
          <w:color w:val="000000"/>
          <w:spacing w:val="2"/>
          <w:sz w:val="28"/>
          <w:szCs w:val="28"/>
          <w:lang w:eastAsia="ru-RU"/>
        </w:rPr>
        <w:t> Закона;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государственный партнер рассматривает и выносит проект прямого соглашения на заседание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Комиссия рассматривает проект прямого соглашения и при необходимости привлекает экспертов в соответствии с </w:t>
      </w:r>
      <w:hyperlink r:id="rId85" w:anchor="z1" w:history="1">
        <w:r w:rsidRPr="00EF716A">
          <w:rPr>
            <w:rFonts w:ascii="Times New Roman" w:hAnsi="Times New Roman" w:cs="Times New Roman"/>
            <w:color w:val="073A5E"/>
            <w:spacing w:val="2"/>
            <w:sz w:val="28"/>
            <w:szCs w:val="28"/>
            <w:u w:val="single"/>
            <w:lang w:eastAsia="ru-RU"/>
          </w:rPr>
          <w:t>постановлением</w:t>
        </w:r>
      </w:hyperlink>
      <w:r w:rsidRPr="00EF716A">
        <w:rPr>
          <w:rFonts w:ascii="Times New Roman" w:hAnsi="Times New Roman" w:cs="Times New Roman"/>
          <w:color w:val="000000"/>
          <w:spacing w:val="2"/>
          <w:sz w:val="28"/>
          <w:szCs w:val="28"/>
          <w:lang w:eastAsia="ru-RU"/>
        </w:rPr>
        <w:t> Правительства Республики Казахстан от 16 марта 1999 года № 247 "Об утверждении Правил образования, деятельности и упразднения консультативно-совещательных органов при Правительстве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Комиссия одобряет окончательный проект прямого соглашения по итогам переговоров сторон прямого соглашения;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в случае наличия в прямом соглашении положений, влекущих расходы государственного бюджета, данный вопрос выносится на рассмотрение соответствующей бюджетной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заключение прямого соглашения на основании решения Комиссии и соответствующей бюджетной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Прямое соглашение после его подписания сторонами подлежит регистрации центральным уполномоченным органом по исполнению бюджета или его территориальным подразделением, зарегистрировавшим договор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215. Частный партнер вправе передать в залог свои права по договору ГЧП исключительно в целях привлечения заемного финансирования для реализации проекта ГЧП, с письменного согласия государственного партнера, если иное не установлено законами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216. Передача частным партнером в залог своих прав по договору ГЧП кредитору осуществляется в соответствии с законодательством Республики Казахстан в области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217. В случае привлечения частным партнером заемного финансирования под залог права требования по денежным поступлениям в виде компенсации инвестиционных затрат (далее – КИЗ), предусмотренным договором ГЧП, счет для зачисления КИЗ открывается в банке-кредиторе.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218. Денежные средства со счета для зачисления КИЗ используются для следующих расходных операций: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погашение основного долга, просроченного основного долга, капитализированного основного долга и капитализированного вознаграждения по займу, привлеченному для реализации проекта ГЧП, согласно договору финансирования;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выплата оставшейся части денежных средств на основной счет частного партнера, по согласованию с кредитором, являющимся залогодержателем.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219. Счет для зачисления КИЗ используется в интересах защиты права кредитора при финансировании проектов ГЧП под залог права требования по денежным </w:t>
      </w:r>
      <w:r w:rsidRPr="00EF716A">
        <w:rPr>
          <w:rFonts w:ascii="Times New Roman" w:hAnsi="Times New Roman" w:cs="Times New Roman"/>
          <w:color w:val="000000"/>
          <w:spacing w:val="2"/>
          <w:sz w:val="28"/>
          <w:szCs w:val="28"/>
          <w:lang w:eastAsia="ru-RU"/>
        </w:rPr>
        <w:lastRenderedPageBreak/>
        <w:t>поступлениям в виде КИЗ. Применение счета для зачисления КИЗ в иных целях не допускается.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220. Государственный партнер при привлечении частным партнером заемных средств под залог права требования в виде КИЗ, предусмотренных договором ГЧП, направляет денежные выплаты в виде КИЗ на счет для зачисления КИЗ.</w:t>
      </w:r>
    </w:p>
    <w:p w:rsidR="00D63319" w:rsidRPr="00EF716A" w:rsidRDefault="00D63319" w:rsidP="00EF2BBD">
      <w:pPr>
        <w:pStyle w:val="a6"/>
        <w:ind w:left="-993"/>
        <w:rPr>
          <w:rFonts w:ascii="Times New Roman" w:hAnsi="Times New Roman" w:cs="Times New Roman"/>
          <w:sz w:val="28"/>
          <w:szCs w:val="28"/>
        </w:rPr>
      </w:pPr>
    </w:p>
    <w:sectPr w:rsidR="00D63319" w:rsidRPr="00EF71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309"/>
    <w:rsid w:val="00272D67"/>
    <w:rsid w:val="00B14ECE"/>
    <w:rsid w:val="00D63319"/>
    <w:rsid w:val="00DB0309"/>
    <w:rsid w:val="00EF2BBD"/>
    <w:rsid w:val="00EF71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4710C2-AB15-4674-A131-B712A2D4B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B14EC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B14ECE"/>
    <w:rPr>
      <w:rFonts w:ascii="Times New Roman" w:eastAsia="Times New Roman" w:hAnsi="Times New Roman" w:cs="Times New Roman"/>
      <w:b/>
      <w:bCs/>
      <w:sz w:val="27"/>
      <w:szCs w:val="27"/>
      <w:lang w:eastAsia="ru-RU"/>
    </w:rPr>
  </w:style>
  <w:style w:type="paragraph" w:customStyle="1" w:styleId="msonormal0">
    <w:name w:val="msonormal"/>
    <w:basedOn w:val="a"/>
    <w:rsid w:val="00B14E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te">
    <w:name w:val="note"/>
    <w:basedOn w:val="a"/>
    <w:rsid w:val="00B14EC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B14ECE"/>
    <w:rPr>
      <w:color w:val="0000FF"/>
      <w:u w:val="single"/>
    </w:rPr>
  </w:style>
  <w:style w:type="character" w:styleId="a4">
    <w:name w:val="FollowedHyperlink"/>
    <w:basedOn w:val="a0"/>
    <w:uiPriority w:val="99"/>
    <w:semiHidden/>
    <w:unhideWhenUsed/>
    <w:rsid w:val="00B14ECE"/>
    <w:rPr>
      <w:color w:val="800080"/>
      <w:u w:val="single"/>
    </w:rPr>
  </w:style>
  <w:style w:type="paragraph" w:styleId="a5">
    <w:name w:val="Normal (Web)"/>
    <w:basedOn w:val="a"/>
    <w:uiPriority w:val="99"/>
    <w:semiHidden/>
    <w:unhideWhenUsed/>
    <w:rsid w:val="00B14EC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te1">
    <w:name w:val="note1"/>
    <w:basedOn w:val="a0"/>
    <w:rsid w:val="00B14ECE"/>
  </w:style>
  <w:style w:type="paragraph" w:styleId="a6">
    <w:name w:val="No Spacing"/>
    <w:uiPriority w:val="1"/>
    <w:qFormat/>
    <w:rsid w:val="00EF2BBD"/>
    <w:pPr>
      <w:spacing w:after="0" w:line="240" w:lineRule="auto"/>
    </w:pPr>
  </w:style>
  <w:style w:type="paragraph" w:styleId="a7">
    <w:name w:val="Balloon Text"/>
    <w:basedOn w:val="a"/>
    <w:link w:val="a8"/>
    <w:uiPriority w:val="99"/>
    <w:semiHidden/>
    <w:unhideWhenUsed/>
    <w:rsid w:val="00EF2BBD"/>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EF2BB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776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dilet.zan.kz/rus/docs/V2400034014" TargetMode="External"/><Relationship Id="rId21" Type="http://schemas.openxmlformats.org/officeDocument/2006/relationships/hyperlink" Target="https://adilet.zan.kz/rus/docs/V1500012717" TargetMode="External"/><Relationship Id="rId42" Type="http://schemas.openxmlformats.org/officeDocument/2006/relationships/hyperlink" Target="https://adilet.zan.kz/rus/docs/V1500012717" TargetMode="External"/><Relationship Id="rId47" Type="http://schemas.openxmlformats.org/officeDocument/2006/relationships/hyperlink" Target="https://adilet.zan.kz/rus/docs/V1500012717" TargetMode="External"/><Relationship Id="rId63" Type="http://schemas.openxmlformats.org/officeDocument/2006/relationships/hyperlink" Target="https://adilet.zan.kz/rus/docs/V1500012717" TargetMode="External"/><Relationship Id="rId68" Type="http://schemas.openxmlformats.org/officeDocument/2006/relationships/hyperlink" Target="https://adilet.zan.kz/rus/docs/V1500012717" TargetMode="External"/><Relationship Id="rId84" Type="http://schemas.openxmlformats.org/officeDocument/2006/relationships/hyperlink" Target="https://adilet.zan.kz/rus/docs/Z1500000379" TargetMode="External"/><Relationship Id="rId16" Type="http://schemas.openxmlformats.org/officeDocument/2006/relationships/hyperlink" Target="https://adilet.zan.kz/rus/docs/Z1500000379" TargetMode="External"/><Relationship Id="rId11" Type="http://schemas.openxmlformats.org/officeDocument/2006/relationships/hyperlink" Target="https://adilet.zan.kz/rus/docs/V1500012717" TargetMode="External"/><Relationship Id="rId32" Type="http://schemas.openxmlformats.org/officeDocument/2006/relationships/hyperlink" Target="https://adilet.zan.kz/rus/docs/Z1500000379" TargetMode="External"/><Relationship Id="rId37" Type="http://schemas.openxmlformats.org/officeDocument/2006/relationships/hyperlink" Target="https://adilet.zan.kz/rus/docs/V1500012717" TargetMode="External"/><Relationship Id="rId53" Type="http://schemas.openxmlformats.org/officeDocument/2006/relationships/hyperlink" Target="https://adilet.zan.kz/rus/docs/V1500012717" TargetMode="External"/><Relationship Id="rId58" Type="http://schemas.openxmlformats.org/officeDocument/2006/relationships/hyperlink" Target="https://adilet.zan.kz/rus/docs/V1500012717" TargetMode="External"/><Relationship Id="rId74" Type="http://schemas.openxmlformats.org/officeDocument/2006/relationships/hyperlink" Target="https://adilet.zan.kz/rus/docs/K080000095_" TargetMode="External"/><Relationship Id="rId79" Type="http://schemas.openxmlformats.org/officeDocument/2006/relationships/hyperlink" Target="https://adilet.zan.kz/rus/docs/K080000095_" TargetMode="External"/><Relationship Id="rId5" Type="http://schemas.openxmlformats.org/officeDocument/2006/relationships/hyperlink" Target="https://adilet.zan.kz/rus/docs/Z1500000379" TargetMode="External"/><Relationship Id="rId19" Type="http://schemas.openxmlformats.org/officeDocument/2006/relationships/hyperlink" Target="https://adilet.zan.kz/rus/docs/V1500012717" TargetMode="External"/><Relationship Id="rId14" Type="http://schemas.openxmlformats.org/officeDocument/2006/relationships/hyperlink" Target="https://adilet.zan.kz/rus/docs/Z1500000379" TargetMode="External"/><Relationship Id="rId22" Type="http://schemas.openxmlformats.org/officeDocument/2006/relationships/hyperlink" Target="https://adilet.zan.kz/rus/docs/V1500012717" TargetMode="External"/><Relationship Id="rId27" Type="http://schemas.openxmlformats.org/officeDocument/2006/relationships/hyperlink" Target="https://adilet.zan.kz/rus/docs/V2400034014" TargetMode="External"/><Relationship Id="rId30" Type="http://schemas.openxmlformats.org/officeDocument/2006/relationships/hyperlink" Target="https://adilet.zan.kz/rus/docs/V2400034014" TargetMode="External"/><Relationship Id="rId35" Type="http://schemas.openxmlformats.org/officeDocument/2006/relationships/hyperlink" Target="https://adilet.zan.kz/rus/docs/Z1500000379" TargetMode="External"/><Relationship Id="rId43" Type="http://schemas.openxmlformats.org/officeDocument/2006/relationships/hyperlink" Target="https://adilet.zan.kz/rus/docs/V2400034014" TargetMode="External"/><Relationship Id="rId48" Type="http://schemas.openxmlformats.org/officeDocument/2006/relationships/hyperlink" Target="https://adilet.zan.kz/rus/docs/V1500012717" TargetMode="External"/><Relationship Id="rId56" Type="http://schemas.openxmlformats.org/officeDocument/2006/relationships/hyperlink" Target="https://adilet.zan.kz/rus/docs/V1500012717" TargetMode="External"/><Relationship Id="rId64" Type="http://schemas.openxmlformats.org/officeDocument/2006/relationships/hyperlink" Target="https://adilet.zan.kz/rus/docs/V1500012717" TargetMode="External"/><Relationship Id="rId69" Type="http://schemas.openxmlformats.org/officeDocument/2006/relationships/hyperlink" Target="https://adilet.zan.kz/rus/docs/V1500012717" TargetMode="External"/><Relationship Id="rId77" Type="http://schemas.openxmlformats.org/officeDocument/2006/relationships/hyperlink" Target="https://adilet.zan.kz/rus/docs/V1500012717" TargetMode="External"/><Relationship Id="rId8" Type="http://schemas.openxmlformats.org/officeDocument/2006/relationships/hyperlink" Target="https://adilet.zan.kz/rus/docs/V1500012717" TargetMode="External"/><Relationship Id="rId51" Type="http://schemas.openxmlformats.org/officeDocument/2006/relationships/hyperlink" Target="https://adilet.zan.kz/rus/docs/V1500012717" TargetMode="External"/><Relationship Id="rId72" Type="http://schemas.openxmlformats.org/officeDocument/2006/relationships/hyperlink" Target="https://adilet.zan.kz/rus/docs/V1500012717" TargetMode="External"/><Relationship Id="rId80" Type="http://schemas.openxmlformats.org/officeDocument/2006/relationships/hyperlink" Target="https://adilet.zan.kz/rus/docs/K080000095_" TargetMode="External"/><Relationship Id="rId85" Type="http://schemas.openxmlformats.org/officeDocument/2006/relationships/hyperlink" Target="https://adilet.zan.kz/rus/docs/P990000247_" TargetMode="External"/><Relationship Id="rId3" Type="http://schemas.openxmlformats.org/officeDocument/2006/relationships/webSettings" Target="webSettings.xml"/><Relationship Id="rId12" Type="http://schemas.openxmlformats.org/officeDocument/2006/relationships/hyperlink" Target="https://adilet.zan.kz/rus/docs/Z1500000379" TargetMode="External"/><Relationship Id="rId17" Type="http://schemas.openxmlformats.org/officeDocument/2006/relationships/hyperlink" Target="https://adilet.zan.kz/rus/docs/Z1500000379" TargetMode="External"/><Relationship Id="rId25" Type="http://schemas.openxmlformats.org/officeDocument/2006/relationships/hyperlink" Target="https://adilet.zan.kz/rus/docs/Z010000242_" TargetMode="External"/><Relationship Id="rId33" Type="http://schemas.openxmlformats.org/officeDocument/2006/relationships/hyperlink" Target="https://adilet.zan.kz/rus/docs/V1400009938" TargetMode="External"/><Relationship Id="rId38" Type="http://schemas.openxmlformats.org/officeDocument/2006/relationships/hyperlink" Target="https://adilet.zan.kz/rus/docs/V2400034014" TargetMode="External"/><Relationship Id="rId46" Type="http://schemas.openxmlformats.org/officeDocument/2006/relationships/hyperlink" Target="https://adilet.zan.kz/rus/docs/V2400034014" TargetMode="External"/><Relationship Id="rId59" Type="http://schemas.openxmlformats.org/officeDocument/2006/relationships/hyperlink" Target="https://adilet.zan.kz/rus/docs/V1500012717" TargetMode="External"/><Relationship Id="rId67" Type="http://schemas.openxmlformats.org/officeDocument/2006/relationships/hyperlink" Target="https://adilet.zan.kz/rus/docs/Z1500000379" TargetMode="External"/><Relationship Id="rId20" Type="http://schemas.openxmlformats.org/officeDocument/2006/relationships/hyperlink" Target="https://adilet.zan.kz/rus/docs/V1500012717" TargetMode="External"/><Relationship Id="rId41" Type="http://schemas.openxmlformats.org/officeDocument/2006/relationships/hyperlink" Target="https://adilet.zan.kz/rus/docs/Z1500000379" TargetMode="External"/><Relationship Id="rId54" Type="http://schemas.openxmlformats.org/officeDocument/2006/relationships/hyperlink" Target="https://adilet.zan.kz/rus/docs/Z1500000379" TargetMode="External"/><Relationship Id="rId62" Type="http://schemas.openxmlformats.org/officeDocument/2006/relationships/hyperlink" Target="https://adilet.zan.kz/rus/docs/Z1500000379" TargetMode="External"/><Relationship Id="rId70" Type="http://schemas.openxmlformats.org/officeDocument/2006/relationships/hyperlink" Target="https://adilet.zan.kz/rus/docs/Z1500000418" TargetMode="External"/><Relationship Id="rId75" Type="http://schemas.openxmlformats.org/officeDocument/2006/relationships/hyperlink" Target="https://adilet.zan.kz/rus/docs/K080000095_" TargetMode="External"/><Relationship Id="rId83" Type="http://schemas.openxmlformats.org/officeDocument/2006/relationships/hyperlink" Target="https://adilet.zan.kz/rus/docs/K080000095_" TargetMode="External"/><Relationship Id="rId1" Type="http://schemas.openxmlformats.org/officeDocument/2006/relationships/styles" Target="styles.xml"/><Relationship Id="rId6" Type="http://schemas.openxmlformats.org/officeDocument/2006/relationships/hyperlink" Target="https://adilet.zan.kz/rus/docs/V1500012717" TargetMode="External"/><Relationship Id="rId15" Type="http://schemas.openxmlformats.org/officeDocument/2006/relationships/hyperlink" Target="https://adilet.zan.kz/rus/docs/K080000095_" TargetMode="External"/><Relationship Id="rId23" Type="http://schemas.openxmlformats.org/officeDocument/2006/relationships/hyperlink" Target="https://adilet.zan.kz/rus/docs/V1500012717" TargetMode="External"/><Relationship Id="rId28" Type="http://schemas.openxmlformats.org/officeDocument/2006/relationships/hyperlink" Target="https://adilet.zan.kz/rus/docs/V2400034014" TargetMode="External"/><Relationship Id="rId36" Type="http://schemas.openxmlformats.org/officeDocument/2006/relationships/hyperlink" Target="https://adilet.zan.kz/rus/docs/V1500012717" TargetMode="External"/><Relationship Id="rId49" Type="http://schemas.openxmlformats.org/officeDocument/2006/relationships/hyperlink" Target="https://adilet.zan.kz/rus/docs/V1500012717" TargetMode="External"/><Relationship Id="rId57" Type="http://schemas.openxmlformats.org/officeDocument/2006/relationships/hyperlink" Target="https://adilet.zan.kz/rus/docs/V1500012717" TargetMode="External"/><Relationship Id="rId10" Type="http://schemas.openxmlformats.org/officeDocument/2006/relationships/hyperlink" Target="https://adilet.zan.kz/rus/docs/V1400009938" TargetMode="External"/><Relationship Id="rId31" Type="http://schemas.openxmlformats.org/officeDocument/2006/relationships/hyperlink" Target="https://adilet.zan.kz/rus/docs/K080000095_" TargetMode="External"/><Relationship Id="rId44" Type="http://schemas.openxmlformats.org/officeDocument/2006/relationships/hyperlink" Target="https://adilet.zan.kz/rus/docs/V1500012717" TargetMode="External"/><Relationship Id="rId52" Type="http://schemas.openxmlformats.org/officeDocument/2006/relationships/hyperlink" Target="https://adilet.zan.kz/rus/docs/V1500012717" TargetMode="External"/><Relationship Id="rId60" Type="http://schemas.openxmlformats.org/officeDocument/2006/relationships/hyperlink" Target="https://adilet.zan.kz/rus/docs/Z1800000204" TargetMode="External"/><Relationship Id="rId65" Type="http://schemas.openxmlformats.org/officeDocument/2006/relationships/hyperlink" Target="https://adilet.zan.kz/rus/docs/V1500012717" TargetMode="External"/><Relationship Id="rId73" Type="http://schemas.openxmlformats.org/officeDocument/2006/relationships/hyperlink" Target="https://adilet.zan.kz/rus/docs/K080000095_" TargetMode="External"/><Relationship Id="rId78" Type="http://schemas.openxmlformats.org/officeDocument/2006/relationships/hyperlink" Target="https://adilet.zan.kz/rus/docs/V1500012717" TargetMode="External"/><Relationship Id="rId81" Type="http://schemas.openxmlformats.org/officeDocument/2006/relationships/hyperlink" Target="https://adilet.zan.kz/rus/docs/V1500012717" TargetMode="External"/><Relationship Id="rId86" Type="http://schemas.openxmlformats.org/officeDocument/2006/relationships/fontTable" Target="fontTable.xml"/><Relationship Id="rId4" Type="http://schemas.openxmlformats.org/officeDocument/2006/relationships/hyperlink" Target="https://adilet.zan.kz/rus/docs/Z1500000379" TargetMode="External"/><Relationship Id="rId9" Type="http://schemas.openxmlformats.org/officeDocument/2006/relationships/hyperlink" Target="https://adilet.zan.kz/rus/docs/V1500012717" TargetMode="External"/><Relationship Id="rId13" Type="http://schemas.openxmlformats.org/officeDocument/2006/relationships/hyperlink" Target="https://adilet.zan.kz/rus/docs/V1500012717" TargetMode="External"/><Relationship Id="rId18" Type="http://schemas.openxmlformats.org/officeDocument/2006/relationships/hyperlink" Target="https://adilet.zan.kz/rus/docs/V1500012717" TargetMode="External"/><Relationship Id="rId39" Type="http://schemas.openxmlformats.org/officeDocument/2006/relationships/hyperlink" Target="https://adilet.zan.kz/rus/docs/V1500012717" TargetMode="External"/><Relationship Id="rId34" Type="http://schemas.openxmlformats.org/officeDocument/2006/relationships/hyperlink" Target="https://adilet.zan.kz/rus/docs/Z1500000379" TargetMode="External"/><Relationship Id="rId50" Type="http://schemas.openxmlformats.org/officeDocument/2006/relationships/hyperlink" Target="https://adilet.zan.kz/rus/docs/V1500012717" TargetMode="External"/><Relationship Id="rId55" Type="http://schemas.openxmlformats.org/officeDocument/2006/relationships/hyperlink" Target="https://adilet.zan.kz/rus/docs/V1500012717" TargetMode="External"/><Relationship Id="rId76" Type="http://schemas.openxmlformats.org/officeDocument/2006/relationships/hyperlink" Target="https://adilet.zan.kz/rus/docs/V1500012717" TargetMode="External"/><Relationship Id="rId7" Type="http://schemas.openxmlformats.org/officeDocument/2006/relationships/hyperlink" Target="https://adilet.zan.kz/rus/docs/V2400034014" TargetMode="External"/><Relationship Id="rId71" Type="http://schemas.openxmlformats.org/officeDocument/2006/relationships/hyperlink" Target="https://adilet.zan.kz/rus/docs/Z010000242_" TargetMode="External"/><Relationship Id="rId2" Type="http://schemas.openxmlformats.org/officeDocument/2006/relationships/settings" Target="settings.xml"/><Relationship Id="rId29" Type="http://schemas.openxmlformats.org/officeDocument/2006/relationships/hyperlink" Target="https://adilet.zan.kz/rus/docs/V2400034014" TargetMode="External"/><Relationship Id="rId24" Type="http://schemas.openxmlformats.org/officeDocument/2006/relationships/hyperlink" Target="https://adilet.zan.kz/rus/docs/Z1500000418" TargetMode="External"/><Relationship Id="rId40" Type="http://schemas.openxmlformats.org/officeDocument/2006/relationships/hyperlink" Target="https://adilet.zan.kz/rus/docs/V1500012717" TargetMode="External"/><Relationship Id="rId45" Type="http://schemas.openxmlformats.org/officeDocument/2006/relationships/hyperlink" Target="https://adilet.zan.kz/rus/docs/Z1500000379" TargetMode="External"/><Relationship Id="rId66" Type="http://schemas.openxmlformats.org/officeDocument/2006/relationships/hyperlink" Target="https://adilet.zan.kz/rus/docs/V1500012717" TargetMode="External"/><Relationship Id="rId87" Type="http://schemas.openxmlformats.org/officeDocument/2006/relationships/theme" Target="theme/theme1.xml"/><Relationship Id="rId61" Type="http://schemas.openxmlformats.org/officeDocument/2006/relationships/hyperlink" Target="https://adilet.zan.kz/rus/docs/V1500012717" TargetMode="External"/><Relationship Id="rId82" Type="http://schemas.openxmlformats.org/officeDocument/2006/relationships/hyperlink" Target="https://adilet.zan.kz/rus/docs/K080000095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22473</Words>
  <Characters>128101</Characters>
  <Application>Microsoft Office Word</Application>
  <DocSecurity>0</DocSecurity>
  <Lines>1067</Lines>
  <Paragraphs>300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8</cp:revision>
  <cp:lastPrinted>2024-09-23T08:16:00Z</cp:lastPrinted>
  <dcterms:created xsi:type="dcterms:W3CDTF">2024-09-23T05:17:00Z</dcterms:created>
  <dcterms:modified xsi:type="dcterms:W3CDTF">2024-09-25T10:58:00Z</dcterms:modified>
</cp:coreProperties>
</file>